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62CE" w14:textId="43F82252" w:rsidR="001F7F03" w:rsidRPr="007920D4" w:rsidRDefault="001F7F03" w:rsidP="00A7363C">
      <w:pPr>
        <w:rPr>
          <w:rFonts w:ascii="Lato" w:hAnsi="Lato"/>
          <w:b/>
          <w:bCs/>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7920D4" w14:paraId="6E05838C" w14:textId="77777777" w:rsidTr="007920D4">
        <w:tc>
          <w:tcPr>
            <w:tcW w:w="4390" w:type="dxa"/>
          </w:tcPr>
          <w:p w14:paraId="3655ED0E" w14:textId="51CA7865" w:rsidR="007920D4" w:rsidRDefault="007920D4" w:rsidP="007920D4">
            <w:pPr>
              <w:jc w:val="center"/>
              <w:rPr>
                <w:rFonts w:ascii="Lato" w:hAnsi="Lato"/>
                <w:b/>
                <w:bCs/>
                <w:sz w:val="32"/>
                <w:szCs w:val="32"/>
                <w:lang w:val="en-US"/>
              </w:rPr>
            </w:pPr>
            <w:r>
              <w:rPr>
                <w:rFonts w:ascii="Lato" w:hAnsi="Lato"/>
                <w:b/>
                <w:bCs/>
                <w:noProof/>
                <w:sz w:val="32"/>
                <w:szCs w:val="32"/>
                <w:lang w:val="en-US"/>
              </w:rPr>
              <w:drawing>
                <wp:inline distT="0" distB="0" distL="0" distR="0" wp14:anchorId="0DB29694" wp14:editId="17476BAF">
                  <wp:extent cx="2593908" cy="10295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8">
                            <a:extLst>
                              <a:ext uri="{28A0092B-C50C-407E-A947-70E740481C1C}">
                                <a14:useLocalDpi xmlns:a14="http://schemas.microsoft.com/office/drawing/2010/main" val="0"/>
                              </a:ext>
                            </a:extLst>
                          </a:blip>
                          <a:srcRect l="371" t="33444" r="-371" b="28093"/>
                          <a:stretch/>
                        </pic:blipFill>
                        <pic:spPr bwMode="auto">
                          <a:xfrm>
                            <a:off x="0" y="0"/>
                            <a:ext cx="2606370" cy="1034481"/>
                          </a:xfrm>
                          <a:prstGeom prst="rect">
                            <a:avLst/>
                          </a:prstGeom>
                          <a:ln>
                            <a:noFill/>
                          </a:ln>
                          <a:extLst>
                            <a:ext uri="{53640926-AAD7-44D8-BBD7-CCE9431645EC}">
                              <a14:shadowObscured xmlns:a14="http://schemas.microsoft.com/office/drawing/2010/main"/>
                            </a:ext>
                          </a:extLst>
                        </pic:spPr>
                      </pic:pic>
                    </a:graphicData>
                  </a:graphic>
                </wp:inline>
              </w:drawing>
            </w:r>
          </w:p>
        </w:tc>
        <w:tc>
          <w:tcPr>
            <w:tcW w:w="4666" w:type="dxa"/>
          </w:tcPr>
          <w:p w14:paraId="13819A34" w14:textId="5B5B903B" w:rsidR="007920D4" w:rsidRDefault="007920D4" w:rsidP="001F7F03">
            <w:pPr>
              <w:jc w:val="center"/>
              <w:rPr>
                <w:rFonts w:ascii="Lato" w:hAnsi="Lato"/>
                <w:b/>
                <w:bCs/>
                <w:sz w:val="32"/>
                <w:szCs w:val="32"/>
                <w:lang w:val="en-US"/>
              </w:rPr>
            </w:pPr>
            <w:r>
              <w:rPr>
                <w:rFonts w:ascii="Lato" w:hAnsi="Lato"/>
                <w:b/>
                <w:bCs/>
                <w:noProof/>
                <w:sz w:val="32"/>
                <w:szCs w:val="32"/>
                <w:lang w:val="en-US"/>
              </w:rPr>
              <w:drawing>
                <wp:inline distT="0" distB="0" distL="0" distR="0" wp14:anchorId="62B90FA8" wp14:editId="065F51DA">
                  <wp:extent cx="1132614" cy="9438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a:extLst>
                              <a:ext uri="{28A0092B-C50C-407E-A947-70E740481C1C}">
                                <a14:useLocalDpi xmlns:a14="http://schemas.microsoft.com/office/drawing/2010/main" val="0"/>
                              </a:ext>
                            </a:extLst>
                          </a:blip>
                          <a:stretch>
                            <a:fillRect/>
                          </a:stretch>
                        </pic:blipFill>
                        <pic:spPr>
                          <a:xfrm>
                            <a:off x="0" y="0"/>
                            <a:ext cx="1146074" cy="955062"/>
                          </a:xfrm>
                          <a:prstGeom prst="rect">
                            <a:avLst/>
                          </a:prstGeom>
                        </pic:spPr>
                      </pic:pic>
                    </a:graphicData>
                  </a:graphic>
                </wp:inline>
              </w:drawing>
            </w:r>
          </w:p>
        </w:tc>
      </w:tr>
    </w:tbl>
    <w:p w14:paraId="0315C1F0" w14:textId="77777777" w:rsidR="0000656E" w:rsidRDefault="0000656E" w:rsidP="00687262">
      <w:pPr>
        <w:rPr>
          <w:rFonts w:ascii="Lato" w:hAnsi="Lato"/>
          <w:b/>
          <w:bCs/>
          <w:sz w:val="32"/>
          <w:szCs w:val="32"/>
          <w:lang w:val="en-US"/>
        </w:rPr>
      </w:pPr>
    </w:p>
    <w:p w14:paraId="2E5604A0" w14:textId="428BAA6C" w:rsidR="001F7F03" w:rsidRPr="00922924" w:rsidRDefault="001F7F03" w:rsidP="001F7F03">
      <w:pPr>
        <w:jc w:val="center"/>
        <w:rPr>
          <w:rFonts w:ascii="Lato" w:hAnsi="Lato"/>
          <w:b/>
          <w:bCs/>
          <w:sz w:val="32"/>
          <w:szCs w:val="32"/>
          <w:lang w:val="en-US"/>
        </w:rPr>
      </w:pPr>
      <w:r>
        <w:rPr>
          <w:rFonts w:ascii="Lato" w:hAnsi="Lato"/>
          <w:b/>
          <w:bCs/>
          <w:sz w:val="32"/>
          <w:szCs w:val="32"/>
          <w:lang w:val="en-US"/>
        </w:rPr>
        <w:t>CBRS</w:t>
      </w:r>
      <w:r w:rsidRPr="00922924">
        <w:rPr>
          <w:rFonts w:ascii="Lato" w:hAnsi="Lato"/>
          <w:b/>
          <w:bCs/>
          <w:sz w:val="32"/>
          <w:szCs w:val="32"/>
          <w:lang w:val="en-US"/>
        </w:rPr>
        <w:t>-Workshop</w:t>
      </w:r>
    </w:p>
    <w:p w14:paraId="34FC2B31" w14:textId="77777777" w:rsidR="001F7F03" w:rsidRPr="00922924" w:rsidRDefault="001F7F03" w:rsidP="001F7F03">
      <w:pPr>
        <w:jc w:val="center"/>
        <w:rPr>
          <w:rFonts w:ascii="Lato" w:hAnsi="Lato"/>
          <w:b/>
          <w:bCs/>
          <w:sz w:val="32"/>
          <w:szCs w:val="32"/>
          <w:lang w:val="en-US"/>
        </w:rPr>
      </w:pPr>
    </w:p>
    <w:p w14:paraId="4911D210" w14:textId="77777777" w:rsidR="001F7F03" w:rsidRPr="00922924" w:rsidRDefault="001F7F03" w:rsidP="001F7F03">
      <w:pPr>
        <w:jc w:val="center"/>
        <w:rPr>
          <w:rFonts w:ascii="Lato" w:hAnsi="Lato"/>
          <w:b/>
          <w:bCs/>
          <w:sz w:val="32"/>
          <w:szCs w:val="32"/>
          <w:lang w:val="en-US"/>
        </w:rPr>
      </w:pPr>
      <w:r w:rsidRPr="00922924">
        <w:rPr>
          <w:rFonts w:ascii="Lato" w:hAnsi="Lato"/>
          <w:b/>
          <w:bCs/>
          <w:sz w:val="32"/>
          <w:szCs w:val="32"/>
          <w:lang w:val="en-US"/>
        </w:rPr>
        <w:t>European borderlands as hot spots of crises in the 21</w:t>
      </w:r>
      <w:r w:rsidRPr="00922924">
        <w:rPr>
          <w:rFonts w:ascii="Lato" w:hAnsi="Lato"/>
          <w:b/>
          <w:bCs/>
          <w:sz w:val="32"/>
          <w:szCs w:val="32"/>
          <w:vertAlign w:val="superscript"/>
          <w:lang w:val="en-US"/>
        </w:rPr>
        <w:t>st</w:t>
      </w:r>
      <w:r w:rsidRPr="00922924">
        <w:rPr>
          <w:rFonts w:ascii="Lato" w:hAnsi="Lato"/>
          <w:b/>
          <w:bCs/>
          <w:sz w:val="32"/>
          <w:szCs w:val="32"/>
          <w:lang w:val="en-US"/>
        </w:rPr>
        <w:t xml:space="preserve"> century</w:t>
      </w:r>
    </w:p>
    <w:p w14:paraId="4BB492CB" w14:textId="77777777" w:rsidR="001F7F03" w:rsidRPr="00922924" w:rsidRDefault="001F7F03" w:rsidP="001F7F03">
      <w:pPr>
        <w:rPr>
          <w:rFonts w:ascii="Lato" w:hAnsi="Lato"/>
          <w:lang w:val="en-US"/>
        </w:rPr>
      </w:pPr>
    </w:p>
    <w:p w14:paraId="5ACF376D" w14:textId="77777777" w:rsidR="0000656E" w:rsidRDefault="0000656E" w:rsidP="00687262">
      <w:pPr>
        <w:rPr>
          <w:rFonts w:ascii="Lato" w:hAnsi="Lato"/>
          <w:lang w:val="en-US"/>
        </w:rPr>
      </w:pPr>
    </w:p>
    <w:p w14:paraId="69704D8F" w14:textId="74BDB959" w:rsidR="001F7F03" w:rsidRDefault="001F7F03" w:rsidP="001F7F03">
      <w:pPr>
        <w:jc w:val="center"/>
        <w:rPr>
          <w:rFonts w:ascii="Lato" w:hAnsi="Lato"/>
          <w:lang w:val="en-US"/>
        </w:rPr>
      </w:pPr>
      <w:r w:rsidRPr="00922924">
        <w:rPr>
          <w:rFonts w:ascii="Lato" w:hAnsi="Lato"/>
          <w:lang w:val="en-US"/>
        </w:rPr>
        <w:t>Center for Regional and Borderlands Studies, Institute of Sociology, University of Wrocław</w:t>
      </w:r>
    </w:p>
    <w:p w14:paraId="644BAE18" w14:textId="77777777" w:rsidR="003C4E85" w:rsidRDefault="003C4E85" w:rsidP="001F7F03">
      <w:pPr>
        <w:jc w:val="center"/>
        <w:rPr>
          <w:rFonts w:ascii="Lato" w:hAnsi="Lato"/>
          <w:lang w:val="en-US"/>
        </w:rPr>
      </w:pPr>
    </w:p>
    <w:p w14:paraId="29FF42D3" w14:textId="7F857CBF" w:rsidR="00122D71" w:rsidRDefault="00122D71" w:rsidP="001F7F03">
      <w:pPr>
        <w:jc w:val="center"/>
        <w:rPr>
          <w:rFonts w:ascii="Lato" w:hAnsi="Lato"/>
          <w:lang w:val="en-US"/>
        </w:rPr>
      </w:pPr>
      <w:r>
        <w:rPr>
          <w:rFonts w:ascii="Lato" w:hAnsi="Lato"/>
          <w:lang w:val="en-US"/>
        </w:rPr>
        <w:t>in cooperation with</w:t>
      </w:r>
    </w:p>
    <w:p w14:paraId="574749CD" w14:textId="77777777" w:rsidR="003C4E85" w:rsidRDefault="00F46236" w:rsidP="001F7F03">
      <w:pPr>
        <w:jc w:val="center"/>
        <w:rPr>
          <w:rFonts w:ascii="Lato" w:hAnsi="Lato"/>
          <w:lang w:val="en-US"/>
        </w:rPr>
      </w:pPr>
      <w:r>
        <w:rPr>
          <w:rFonts w:ascii="Lato" w:hAnsi="Lato"/>
          <w:lang w:val="en-US"/>
        </w:rPr>
        <w:t xml:space="preserve">Institute of Political Science and Administration, University of Opole </w:t>
      </w:r>
    </w:p>
    <w:p w14:paraId="6273D5B6" w14:textId="4662CC60" w:rsidR="00F46236" w:rsidRDefault="00F46236" w:rsidP="001F7F03">
      <w:pPr>
        <w:jc w:val="center"/>
        <w:rPr>
          <w:rFonts w:ascii="Lato" w:hAnsi="Lato"/>
          <w:lang w:val="en-US"/>
        </w:rPr>
      </w:pPr>
      <w:r>
        <w:rPr>
          <w:rFonts w:ascii="Lato" w:hAnsi="Lato"/>
          <w:lang w:val="en-US"/>
        </w:rPr>
        <w:t>&amp; Faculty of Political Science and Journalism</w:t>
      </w:r>
      <w:r w:rsidR="00B00345">
        <w:rPr>
          <w:rFonts w:ascii="Lato" w:hAnsi="Lato"/>
          <w:lang w:val="en-US"/>
        </w:rPr>
        <w:t>, Adam Mickiewicz University</w:t>
      </w:r>
      <w:r w:rsidR="003C4E85">
        <w:rPr>
          <w:rFonts w:ascii="Lato" w:hAnsi="Lato"/>
          <w:lang w:val="en-US"/>
        </w:rPr>
        <w:t xml:space="preserve">, </w:t>
      </w:r>
      <w:proofErr w:type="spellStart"/>
      <w:r w:rsidR="003C4E85">
        <w:rPr>
          <w:rFonts w:ascii="Lato" w:hAnsi="Lato"/>
          <w:lang w:val="en-US"/>
        </w:rPr>
        <w:t>Poznań</w:t>
      </w:r>
      <w:proofErr w:type="spellEnd"/>
    </w:p>
    <w:p w14:paraId="1449F7C2" w14:textId="77777777" w:rsidR="00122D71" w:rsidRPr="00922924" w:rsidRDefault="00122D71" w:rsidP="001F7F03">
      <w:pPr>
        <w:jc w:val="center"/>
        <w:rPr>
          <w:rFonts w:ascii="Lato" w:hAnsi="Lato"/>
          <w:lang w:val="en-US"/>
        </w:rPr>
      </w:pPr>
    </w:p>
    <w:p w14:paraId="145C62A9" w14:textId="1E8BE93D" w:rsidR="001F7F03" w:rsidRPr="003C4E85" w:rsidRDefault="001F7F03" w:rsidP="001F7F03">
      <w:pPr>
        <w:spacing w:line="259" w:lineRule="auto"/>
        <w:jc w:val="center"/>
        <w:rPr>
          <w:rFonts w:ascii="Lato" w:hAnsi="Lato"/>
          <w:b/>
          <w:bCs/>
          <w:lang w:val="en-US"/>
        </w:rPr>
      </w:pPr>
      <w:r w:rsidRPr="003C4E85">
        <w:rPr>
          <w:rFonts w:ascii="Lato" w:hAnsi="Lato"/>
          <w:b/>
          <w:bCs/>
          <w:lang w:val="en-US"/>
        </w:rPr>
        <w:t>13-14 June 2022</w:t>
      </w:r>
    </w:p>
    <w:p w14:paraId="787F937C" w14:textId="514A0371" w:rsidR="0000656E" w:rsidRDefault="0000656E" w:rsidP="001F7F03">
      <w:pPr>
        <w:spacing w:line="259" w:lineRule="auto"/>
        <w:jc w:val="center"/>
        <w:rPr>
          <w:rFonts w:ascii="Lato" w:hAnsi="Lato"/>
          <w:lang w:val="en-US"/>
        </w:rPr>
      </w:pPr>
    </w:p>
    <w:p w14:paraId="37419C9A" w14:textId="77777777" w:rsidR="001F7F03" w:rsidRPr="00922924" w:rsidRDefault="001F7F03" w:rsidP="001F7F03">
      <w:pPr>
        <w:jc w:val="both"/>
        <w:rPr>
          <w:rFonts w:ascii="Lato" w:hAnsi="Lato"/>
          <w:lang w:val="en-US"/>
        </w:rPr>
      </w:pPr>
    </w:p>
    <w:p w14:paraId="6B21840E" w14:textId="08931CAA" w:rsidR="001F7F03" w:rsidRPr="00922924" w:rsidRDefault="001F7F03" w:rsidP="001F7F03">
      <w:pPr>
        <w:spacing w:line="276" w:lineRule="auto"/>
        <w:ind w:firstLine="708"/>
        <w:jc w:val="both"/>
        <w:rPr>
          <w:rFonts w:ascii="Lato" w:hAnsi="Lato"/>
          <w:lang w:val="en-US"/>
        </w:rPr>
      </w:pPr>
      <w:r w:rsidRPr="2CBFFAC6">
        <w:rPr>
          <w:rFonts w:ascii="Lato" w:hAnsi="Lato"/>
          <w:lang w:val="en-US"/>
        </w:rPr>
        <w:t xml:space="preserve">At the end of the 20th century, after the collapse of the Communist regime in Central Eastern European Countries, the vision of the </w:t>
      </w:r>
      <w:r w:rsidRPr="2CBFFAC6">
        <w:rPr>
          <w:rFonts w:ascii="Lato" w:hAnsi="Lato"/>
          <w:i/>
          <w:iCs/>
          <w:lang w:val="en-US"/>
        </w:rPr>
        <w:t>end of history</w:t>
      </w:r>
      <w:r w:rsidRPr="2CBFFAC6">
        <w:rPr>
          <w:rFonts w:ascii="Lato" w:hAnsi="Lato"/>
          <w:lang w:val="en-US"/>
        </w:rPr>
        <w:t xml:space="preserve"> and a </w:t>
      </w:r>
      <w:r w:rsidRPr="2CBFFAC6">
        <w:rPr>
          <w:rFonts w:ascii="Lato" w:hAnsi="Lato"/>
          <w:i/>
          <w:iCs/>
          <w:lang w:val="en-US"/>
        </w:rPr>
        <w:t>borderless Europe</w:t>
      </w:r>
      <w:r w:rsidRPr="2CBFFAC6">
        <w:rPr>
          <w:rFonts w:ascii="Lato" w:hAnsi="Lato"/>
          <w:lang w:val="en-US"/>
        </w:rPr>
        <w:t xml:space="preserve"> became widespread in academic and public discourses. The nation state seemed to lose its importance in </w:t>
      </w:r>
      <w:proofErr w:type="spellStart"/>
      <w:r w:rsidRPr="2CBFFAC6">
        <w:rPr>
          <w:rFonts w:ascii="Lato" w:hAnsi="Lato"/>
          <w:lang w:val="en-US"/>
        </w:rPr>
        <w:t>favour</w:t>
      </w:r>
      <w:proofErr w:type="spellEnd"/>
      <w:r w:rsidRPr="2CBFFAC6">
        <w:rPr>
          <w:rFonts w:ascii="Lato" w:hAnsi="Lato"/>
          <w:lang w:val="en-US"/>
        </w:rPr>
        <w:t xml:space="preserve"> of transnational corporations, international </w:t>
      </w:r>
      <w:proofErr w:type="spellStart"/>
      <w:r w:rsidRPr="2CBFFAC6">
        <w:rPr>
          <w:rFonts w:ascii="Lato" w:hAnsi="Lato"/>
          <w:lang w:val="en-US"/>
        </w:rPr>
        <w:t>organisations</w:t>
      </w:r>
      <w:proofErr w:type="spellEnd"/>
      <w:r w:rsidRPr="2CBFFAC6">
        <w:rPr>
          <w:rFonts w:ascii="Lato" w:hAnsi="Lato"/>
          <w:lang w:val="en-US"/>
        </w:rPr>
        <w:t xml:space="preserve"> or transnational social movements. Free mobility within the Schengen area contributed to the transfer of culture across national borders, which became increasingly visible with the abolition of border controls. In borderlands studies, the concept of </w:t>
      </w:r>
      <w:proofErr w:type="spellStart"/>
      <w:r w:rsidRPr="2CBFFAC6">
        <w:rPr>
          <w:rFonts w:ascii="Lato" w:hAnsi="Lato"/>
          <w:lang w:val="en-US"/>
        </w:rPr>
        <w:t>borderscapes</w:t>
      </w:r>
      <w:proofErr w:type="spellEnd"/>
      <w:r w:rsidRPr="2CBFFAC6">
        <w:rPr>
          <w:rFonts w:ascii="Lato" w:hAnsi="Lato"/>
          <w:lang w:val="en-US"/>
        </w:rPr>
        <w:t xml:space="preserve">, which </w:t>
      </w:r>
      <w:proofErr w:type="spellStart"/>
      <w:r w:rsidRPr="2CBFFAC6">
        <w:rPr>
          <w:rFonts w:ascii="Lato" w:hAnsi="Lato"/>
          <w:lang w:val="en-US"/>
        </w:rPr>
        <w:t>emphasises</w:t>
      </w:r>
      <w:proofErr w:type="spellEnd"/>
      <w:r w:rsidRPr="2CBFFAC6">
        <w:rPr>
          <w:rFonts w:ascii="Lato" w:hAnsi="Lato"/>
          <w:lang w:val="en-US"/>
        </w:rPr>
        <w:t xml:space="preserve"> the complexity and fluidity of borders rather than their function as a line separating national territories, has been coined. Cross-border cooperation has become a key objective of the European Union. </w:t>
      </w:r>
    </w:p>
    <w:p w14:paraId="7FD3EB31" w14:textId="77777777" w:rsidR="001F7F03" w:rsidRPr="00922924" w:rsidRDefault="001F7F03" w:rsidP="001F7F03">
      <w:pPr>
        <w:spacing w:line="276" w:lineRule="auto"/>
        <w:ind w:firstLine="708"/>
        <w:jc w:val="both"/>
        <w:rPr>
          <w:rFonts w:ascii="Lato" w:hAnsi="Lato"/>
          <w:lang w:val="en-US"/>
        </w:rPr>
      </w:pPr>
      <w:r w:rsidRPr="00922924">
        <w:rPr>
          <w:rFonts w:ascii="Lato" w:hAnsi="Lato"/>
          <w:lang w:val="en-US"/>
        </w:rPr>
        <w:t xml:space="preserve">However, the 21st century and the successive crises - economic, migration, Brexit, the Covid-19 pandemic, the Polish-Belarusian border crisis or the recent war in Ukraine - have changed the lenses through which borders and borderlands are viewed. The revival of a border as a separating line between sovereign states, the rise of nationalist movements, new social divisions, ethnic or religious exclusions, etc. - problems that seemed to fade in the optimistic vision of European development at the beginning of the 21st century, have returned with redoubled force. These new processes pose a challenge not only for political authorities but also for researchers who are trying to grasp the dynamically changing social reality. </w:t>
      </w:r>
    </w:p>
    <w:p w14:paraId="7FF2BC65" w14:textId="77777777" w:rsidR="001F7F03" w:rsidRPr="00922924" w:rsidRDefault="001F7F03" w:rsidP="001F7F03">
      <w:pPr>
        <w:spacing w:line="276" w:lineRule="auto"/>
        <w:ind w:firstLine="708"/>
        <w:jc w:val="both"/>
        <w:rPr>
          <w:rFonts w:ascii="Lato" w:hAnsi="Lato"/>
          <w:lang w:val="en-US"/>
        </w:rPr>
      </w:pPr>
      <w:r w:rsidRPr="00922924">
        <w:rPr>
          <w:rFonts w:ascii="Lato" w:hAnsi="Lato"/>
          <w:lang w:val="en-US"/>
        </w:rPr>
        <w:t xml:space="preserve">Thus, the aim of our workshop is to discuss the changes that have taken place in Europe in recent years and their implications for borderlands studies: What new theoretical approaches can be applied to explore the changing reality? How to revise existing research findings? What new themes need to be explored? </w:t>
      </w:r>
    </w:p>
    <w:p w14:paraId="1E3269CD" w14:textId="0EBF642D" w:rsidR="001F7F03" w:rsidRPr="00922924" w:rsidRDefault="001F7F03" w:rsidP="001F7F03">
      <w:pPr>
        <w:spacing w:line="276" w:lineRule="auto"/>
        <w:ind w:firstLine="708"/>
        <w:jc w:val="both"/>
        <w:rPr>
          <w:rFonts w:ascii="Lato" w:hAnsi="Lato"/>
          <w:lang w:val="en-US"/>
        </w:rPr>
      </w:pPr>
      <w:r w:rsidRPr="2CBFFAC6">
        <w:rPr>
          <w:rFonts w:ascii="Lato" w:hAnsi="Lato"/>
          <w:lang w:val="en-US"/>
        </w:rPr>
        <w:lastRenderedPageBreak/>
        <w:t xml:space="preserve">We would like to reflect on these and other questions during the planned workshop. By taking both the theoretical as well the empirical perspective, we focus on the following themes: </w:t>
      </w:r>
    </w:p>
    <w:p w14:paraId="0F11A1BC" w14:textId="77777777" w:rsidR="001F7F03" w:rsidRPr="00922924" w:rsidRDefault="001F7F03" w:rsidP="001F7F03">
      <w:pPr>
        <w:spacing w:line="276" w:lineRule="auto"/>
        <w:jc w:val="both"/>
        <w:rPr>
          <w:rFonts w:ascii="Lato" w:hAnsi="Lato"/>
          <w:lang w:val="en-US"/>
        </w:rPr>
      </w:pPr>
    </w:p>
    <w:p w14:paraId="32766EFB" w14:textId="77777777" w:rsidR="001F7F03" w:rsidRPr="00922924" w:rsidRDefault="001F7F03" w:rsidP="001F7F03">
      <w:pPr>
        <w:spacing w:line="276" w:lineRule="auto"/>
        <w:jc w:val="both"/>
        <w:rPr>
          <w:rFonts w:ascii="Lato" w:hAnsi="Lato"/>
          <w:lang w:val="en-US"/>
        </w:rPr>
      </w:pPr>
      <w:r w:rsidRPr="00922924">
        <w:rPr>
          <w:rFonts w:ascii="Lato" w:hAnsi="Lato"/>
          <w:lang w:val="en-US"/>
        </w:rPr>
        <w:t xml:space="preserve">1) </w:t>
      </w:r>
      <w:proofErr w:type="spellStart"/>
      <w:r w:rsidRPr="00922924">
        <w:rPr>
          <w:rFonts w:ascii="Lato" w:hAnsi="Lato"/>
          <w:i/>
          <w:iCs/>
          <w:lang w:val="en-US"/>
        </w:rPr>
        <w:t>Covidfencing</w:t>
      </w:r>
      <w:proofErr w:type="spellEnd"/>
      <w:r w:rsidRPr="00922924">
        <w:rPr>
          <w:rFonts w:ascii="Lato" w:hAnsi="Lato"/>
          <w:lang w:val="en-US"/>
        </w:rPr>
        <w:t xml:space="preserve"> - and its implications for cross-border cooperation (multi-level governance, role of local actors, state of social integration); </w:t>
      </w:r>
    </w:p>
    <w:p w14:paraId="048C6A2E" w14:textId="77777777" w:rsidR="001F7F03" w:rsidRPr="00922924" w:rsidRDefault="001F7F03" w:rsidP="001F7F03">
      <w:pPr>
        <w:spacing w:line="276" w:lineRule="auto"/>
        <w:jc w:val="both"/>
        <w:rPr>
          <w:rFonts w:ascii="Lato" w:hAnsi="Lato"/>
          <w:lang w:val="en-US"/>
        </w:rPr>
      </w:pPr>
    </w:p>
    <w:p w14:paraId="19D215C5" w14:textId="77777777" w:rsidR="001F7F03" w:rsidRPr="00922924" w:rsidRDefault="001F7F03" w:rsidP="001F7F03">
      <w:pPr>
        <w:spacing w:line="276" w:lineRule="auto"/>
        <w:jc w:val="both"/>
        <w:rPr>
          <w:rFonts w:ascii="Lato" w:hAnsi="Lato"/>
          <w:lang w:val="en-US"/>
        </w:rPr>
      </w:pPr>
      <w:r w:rsidRPr="00922924">
        <w:rPr>
          <w:rFonts w:ascii="Lato" w:hAnsi="Lato"/>
          <w:lang w:val="en-US"/>
        </w:rPr>
        <w:t>2) New discourses and narratives around borders in Europe (the end of a Europe without borders, unilateralism, the return of the nation-state, reterritorialization);</w:t>
      </w:r>
    </w:p>
    <w:p w14:paraId="2B99DCBE" w14:textId="77777777" w:rsidR="001F7F03" w:rsidRPr="00922924" w:rsidRDefault="001F7F03" w:rsidP="001F7F03">
      <w:pPr>
        <w:spacing w:line="276" w:lineRule="auto"/>
        <w:jc w:val="both"/>
        <w:rPr>
          <w:rFonts w:ascii="Lato" w:hAnsi="Lato"/>
          <w:lang w:val="en-US"/>
        </w:rPr>
      </w:pPr>
    </w:p>
    <w:p w14:paraId="48B62503" w14:textId="77777777" w:rsidR="001F7F03" w:rsidRPr="00922924" w:rsidRDefault="001F7F03" w:rsidP="001F7F03">
      <w:pPr>
        <w:spacing w:line="276" w:lineRule="auto"/>
        <w:jc w:val="both"/>
        <w:rPr>
          <w:rFonts w:ascii="Lato" w:hAnsi="Lato"/>
          <w:lang w:val="en-US"/>
        </w:rPr>
      </w:pPr>
      <w:r w:rsidRPr="00922924">
        <w:rPr>
          <w:rFonts w:ascii="Lato" w:hAnsi="Lato"/>
          <w:lang w:val="en-US"/>
        </w:rPr>
        <w:t>3) Multiculturalism vs. (new) nationalisms (redefinition of national identity, citizenship, minorities, social in-/exclusion, migration and refugee crises; relations between low and high politics);</w:t>
      </w:r>
    </w:p>
    <w:p w14:paraId="0EB6C294" w14:textId="77777777" w:rsidR="001F7F03" w:rsidRPr="00922924" w:rsidRDefault="001F7F03" w:rsidP="001F7F03">
      <w:pPr>
        <w:spacing w:line="276" w:lineRule="auto"/>
        <w:jc w:val="both"/>
        <w:rPr>
          <w:rFonts w:ascii="Lato" w:hAnsi="Lato"/>
          <w:lang w:val="en-US"/>
        </w:rPr>
      </w:pPr>
    </w:p>
    <w:p w14:paraId="14535D1E" w14:textId="5F72D196" w:rsidR="001F7F03" w:rsidRPr="00922924" w:rsidRDefault="001F7F03" w:rsidP="001F7F03">
      <w:pPr>
        <w:spacing w:line="276" w:lineRule="auto"/>
        <w:jc w:val="both"/>
        <w:rPr>
          <w:rFonts w:ascii="Lato" w:hAnsi="Lato"/>
          <w:lang w:val="en-US"/>
        </w:rPr>
      </w:pPr>
      <w:r w:rsidRPr="2CBFFAC6">
        <w:rPr>
          <w:rFonts w:ascii="Lato" w:hAnsi="Lato"/>
          <w:lang w:val="en-US"/>
        </w:rPr>
        <w:t>4) Practices of (in)hospitality and (lack of) transborder European solidarity in the context of war, pandemic, and human rights violations.</w:t>
      </w:r>
    </w:p>
    <w:p w14:paraId="63C64DD1" w14:textId="77777777" w:rsidR="001F7F03" w:rsidRPr="00922924" w:rsidRDefault="001F7F03" w:rsidP="0055241D">
      <w:pPr>
        <w:spacing w:line="276" w:lineRule="auto"/>
        <w:rPr>
          <w:rFonts w:ascii="Lato" w:hAnsi="Lato"/>
          <w:lang w:val="en-US"/>
        </w:rPr>
      </w:pPr>
    </w:p>
    <w:p w14:paraId="7CFFF8A6" w14:textId="5EB07D66" w:rsidR="00DD2102" w:rsidRPr="00922924" w:rsidRDefault="00DD2102" w:rsidP="00DD2102">
      <w:pPr>
        <w:jc w:val="center"/>
        <w:rPr>
          <w:rFonts w:ascii="Lato" w:hAnsi="Lato"/>
          <w:b/>
          <w:bCs/>
          <w:sz w:val="32"/>
          <w:szCs w:val="32"/>
          <w:lang w:val="en-US"/>
        </w:rPr>
      </w:pPr>
      <w:proofErr w:type="spellStart"/>
      <w:r>
        <w:rPr>
          <w:rFonts w:ascii="Lato" w:hAnsi="Lato"/>
          <w:b/>
          <w:bCs/>
          <w:sz w:val="32"/>
          <w:szCs w:val="32"/>
          <w:lang w:val="en-US"/>
        </w:rPr>
        <w:t>Programme</w:t>
      </w:r>
      <w:proofErr w:type="spellEnd"/>
    </w:p>
    <w:p w14:paraId="02F303FA" w14:textId="77777777" w:rsidR="00DD2102" w:rsidRPr="00922924" w:rsidRDefault="00DD2102" w:rsidP="00DD2102">
      <w:pPr>
        <w:jc w:val="center"/>
        <w:rPr>
          <w:rFonts w:ascii="Lato" w:hAnsi="Lato"/>
          <w:b/>
          <w:bCs/>
          <w:sz w:val="32"/>
          <w:szCs w:val="32"/>
          <w:lang w:val="en-US"/>
        </w:rPr>
      </w:pPr>
    </w:p>
    <w:tbl>
      <w:tblPr>
        <w:tblStyle w:val="Tabela-Siatka"/>
        <w:tblW w:w="0" w:type="auto"/>
        <w:tblLook w:val="04A0" w:firstRow="1" w:lastRow="0" w:firstColumn="1" w:lastColumn="0" w:noHBand="0" w:noVBand="1"/>
      </w:tblPr>
      <w:tblGrid>
        <w:gridCol w:w="1980"/>
        <w:gridCol w:w="7076"/>
      </w:tblGrid>
      <w:tr w:rsidR="00DD2102" w:rsidRPr="00B75688" w14:paraId="1AD3AC2B" w14:textId="77777777" w:rsidTr="6E120CF7">
        <w:tc>
          <w:tcPr>
            <w:tcW w:w="9056" w:type="dxa"/>
            <w:gridSpan w:val="2"/>
          </w:tcPr>
          <w:p w14:paraId="3FEC311D" w14:textId="0293F515" w:rsidR="00DD2102" w:rsidRDefault="00DD2102" w:rsidP="0055241D">
            <w:pPr>
              <w:jc w:val="center"/>
              <w:rPr>
                <w:rFonts w:ascii="Lato" w:hAnsi="Lato"/>
                <w:i/>
                <w:iCs/>
                <w:lang w:val="en-US"/>
              </w:rPr>
            </w:pPr>
            <w:r w:rsidRPr="79A01682">
              <w:rPr>
                <w:rFonts w:ascii="Lato" w:hAnsi="Lato"/>
                <w:i/>
                <w:iCs/>
                <w:lang w:val="en-US"/>
              </w:rPr>
              <w:t>Monday, 13 June 2022</w:t>
            </w:r>
          </w:p>
          <w:p w14:paraId="07F3B376" w14:textId="471AC919" w:rsidR="00B75688" w:rsidRPr="00922924" w:rsidRDefault="00B75688" w:rsidP="79A01682">
            <w:pPr>
              <w:jc w:val="center"/>
              <w:rPr>
                <w:rFonts w:ascii="Lato" w:hAnsi="Lato"/>
                <w:i/>
                <w:iCs/>
                <w:lang w:val="en-US"/>
              </w:rPr>
            </w:pPr>
            <w:r w:rsidRPr="79A01682">
              <w:rPr>
                <w:rFonts w:ascii="Lato" w:hAnsi="Lato"/>
                <w:i/>
                <w:iCs/>
                <w:lang w:val="en-US"/>
              </w:rPr>
              <w:t xml:space="preserve">Institute of Sociology, </w:t>
            </w:r>
            <w:proofErr w:type="spellStart"/>
            <w:r w:rsidRPr="79A01682">
              <w:rPr>
                <w:rFonts w:ascii="Lato" w:hAnsi="Lato"/>
                <w:i/>
                <w:iCs/>
                <w:lang w:val="en-US"/>
              </w:rPr>
              <w:t>ul</w:t>
            </w:r>
            <w:proofErr w:type="spellEnd"/>
            <w:r w:rsidRPr="79A01682">
              <w:rPr>
                <w:rFonts w:ascii="Lato" w:hAnsi="Lato"/>
                <w:i/>
                <w:iCs/>
                <w:lang w:val="en-US"/>
              </w:rPr>
              <w:t xml:space="preserve">. </w:t>
            </w:r>
            <w:proofErr w:type="spellStart"/>
            <w:r w:rsidRPr="79A01682">
              <w:rPr>
                <w:rFonts w:ascii="Lato" w:hAnsi="Lato"/>
                <w:i/>
                <w:iCs/>
                <w:lang w:val="en-US"/>
              </w:rPr>
              <w:t>Koszarowa</w:t>
            </w:r>
            <w:proofErr w:type="spellEnd"/>
            <w:r w:rsidRPr="79A01682">
              <w:rPr>
                <w:rFonts w:ascii="Lato" w:hAnsi="Lato"/>
                <w:i/>
                <w:iCs/>
                <w:lang w:val="en-US"/>
              </w:rPr>
              <w:t xml:space="preserve"> 3, building 20, room 203</w:t>
            </w:r>
          </w:p>
          <w:p w14:paraId="6324EE37" w14:textId="77777777" w:rsidR="00DD2102" w:rsidRPr="00922924" w:rsidRDefault="00DD2102" w:rsidP="0055241D">
            <w:pPr>
              <w:jc w:val="center"/>
              <w:rPr>
                <w:rFonts w:ascii="Lato" w:hAnsi="Lato"/>
                <w:i/>
                <w:iCs/>
                <w:lang w:val="en-US"/>
              </w:rPr>
            </w:pPr>
          </w:p>
        </w:tc>
      </w:tr>
      <w:tr w:rsidR="00DD2102" w:rsidRPr="00D6315C" w14:paraId="16EBF2D3" w14:textId="77777777" w:rsidTr="6E120CF7">
        <w:tc>
          <w:tcPr>
            <w:tcW w:w="1980" w:type="dxa"/>
          </w:tcPr>
          <w:p w14:paraId="4580AE95" w14:textId="6A48CC0E" w:rsidR="00DD2102" w:rsidRPr="00922924" w:rsidRDefault="00DD2102" w:rsidP="0055241D">
            <w:pPr>
              <w:rPr>
                <w:rFonts w:ascii="Lato" w:hAnsi="Lato"/>
                <w:lang w:val="en-US"/>
              </w:rPr>
            </w:pPr>
            <w:r w:rsidRPr="00922924">
              <w:rPr>
                <w:rFonts w:ascii="Lato" w:hAnsi="Lato"/>
                <w:lang w:val="en-US"/>
              </w:rPr>
              <w:t>12.00-1</w:t>
            </w:r>
            <w:r w:rsidR="004C741D">
              <w:rPr>
                <w:rFonts w:ascii="Lato" w:hAnsi="Lato"/>
                <w:lang w:val="en-US"/>
              </w:rPr>
              <w:t>3</w:t>
            </w:r>
            <w:r w:rsidRPr="00922924">
              <w:rPr>
                <w:rFonts w:ascii="Lato" w:hAnsi="Lato"/>
                <w:lang w:val="en-US"/>
              </w:rPr>
              <w:t>.</w:t>
            </w:r>
            <w:r w:rsidR="004C741D">
              <w:rPr>
                <w:rFonts w:ascii="Lato" w:hAnsi="Lato"/>
                <w:lang w:val="en-US"/>
              </w:rPr>
              <w:t>3</w:t>
            </w:r>
            <w:r w:rsidRPr="00922924">
              <w:rPr>
                <w:rFonts w:ascii="Lato" w:hAnsi="Lato"/>
                <w:lang w:val="en-US"/>
              </w:rPr>
              <w:t>0</w:t>
            </w:r>
          </w:p>
        </w:tc>
        <w:tc>
          <w:tcPr>
            <w:tcW w:w="7076" w:type="dxa"/>
          </w:tcPr>
          <w:p w14:paraId="74B67679" w14:textId="132146DC" w:rsidR="00DD2102" w:rsidRPr="00DD2102" w:rsidRDefault="00DD2102" w:rsidP="0055241D">
            <w:pPr>
              <w:rPr>
                <w:rFonts w:ascii="Lato" w:hAnsi="Lato"/>
                <w:lang w:val="en-US"/>
              </w:rPr>
            </w:pPr>
            <w:r w:rsidRPr="00DD2102">
              <w:rPr>
                <w:rFonts w:ascii="Lato" w:hAnsi="Lato"/>
                <w:lang w:val="en-US"/>
              </w:rPr>
              <w:t>Opening of the workshop</w:t>
            </w:r>
            <w:r w:rsidR="009A52A2">
              <w:rPr>
                <w:rFonts w:ascii="Lato" w:hAnsi="Lato"/>
                <w:lang w:val="en-US"/>
              </w:rPr>
              <w:t xml:space="preserve"> </w:t>
            </w:r>
            <w:r w:rsidRPr="00DD2102">
              <w:rPr>
                <w:rFonts w:ascii="Lato" w:hAnsi="Lato"/>
                <w:lang w:val="en-US"/>
              </w:rPr>
              <w:t xml:space="preserve">and presentation of </w:t>
            </w:r>
            <w:r w:rsidR="009A52A2">
              <w:rPr>
                <w:rFonts w:ascii="Lato" w:hAnsi="Lato"/>
                <w:lang w:val="en-US"/>
              </w:rPr>
              <w:t xml:space="preserve">new </w:t>
            </w:r>
            <w:r w:rsidR="00820BF6">
              <w:rPr>
                <w:rFonts w:ascii="Lato" w:hAnsi="Lato"/>
                <w:lang w:val="en-US"/>
              </w:rPr>
              <w:t>objectives</w:t>
            </w:r>
            <w:r w:rsidRPr="00DD2102">
              <w:rPr>
                <w:rFonts w:ascii="Lato" w:hAnsi="Lato"/>
                <w:lang w:val="en-US"/>
              </w:rPr>
              <w:t xml:space="preserve"> and development plans of </w:t>
            </w:r>
            <w:r w:rsidR="009A52A2">
              <w:rPr>
                <w:rFonts w:ascii="Lato" w:hAnsi="Lato"/>
                <w:lang w:val="en-US"/>
              </w:rPr>
              <w:t>CBRS</w:t>
            </w:r>
          </w:p>
        </w:tc>
      </w:tr>
      <w:tr w:rsidR="00DD2102" w:rsidRPr="00922924" w14:paraId="59EAEA33" w14:textId="77777777" w:rsidTr="6E120CF7">
        <w:tc>
          <w:tcPr>
            <w:tcW w:w="1980" w:type="dxa"/>
          </w:tcPr>
          <w:p w14:paraId="74CF4DA9" w14:textId="7174AF0E" w:rsidR="00DD2102" w:rsidRPr="00922924" w:rsidRDefault="00DD2102" w:rsidP="0055241D">
            <w:pPr>
              <w:rPr>
                <w:rFonts w:ascii="Lato" w:hAnsi="Lato"/>
              </w:rPr>
            </w:pPr>
            <w:r w:rsidRPr="00922924">
              <w:rPr>
                <w:rFonts w:ascii="Lato" w:hAnsi="Lato"/>
              </w:rPr>
              <w:t>1</w:t>
            </w:r>
            <w:r w:rsidR="004C741D">
              <w:rPr>
                <w:rFonts w:ascii="Lato" w:hAnsi="Lato"/>
              </w:rPr>
              <w:t>3</w:t>
            </w:r>
            <w:r w:rsidRPr="00922924">
              <w:rPr>
                <w:rFonts w:ascii="Lato" w:hAnsi="Lato"/>
              </w:rPr>
              <w:t>.</w:t>
            </w:r>
            <w:r w:rsidR="004C741D">
              <w:rPr>
                <w:rFonts w:ascii="Lato" w:hAnsi="Lato"/>
              </w:rPr>
              <w:t>3</w:t>
            </w:r>
            <w:r w:rsidRPr="00922924">
              <w:rPr>
                <w:rFonts w:ascii="Lato" w:hAnsi="Lato"/>
              </w:rPr>
              <w:t>0-1</w:t>
            </w:r>
            <w:r w:rsidR="004C741D">
              <w:rPr>
                <w:rFonts w:ascii="Lato" w:hAnsi="Lato"/>
              </w:rPr>
              <w:t>4</w:t>
            </w:r>
            <w:r w:rsidRPr="00922924">
              <w:rPr>
                <w:rFonts w:ascii="Lato" w:hAnsi="Lato"/>
              </w:rPr>
              <w:t>.00</w:t>
            </w:r>
          </w:p>
        </w:tc>
        <w:tc>
          <w:tcPr>
            <w:tcW w:w="7076" w:type="dxa"/>
          </w:tcPr>
          <w:p w14:paraId="4FE33166" w14:textId="00929450" w:rsidR="00687262" w:rsidRPr="00922924" w:rsidRDefault="009A52A2" w:rsidP="0055241D">
            <w:pPr>
              <w:rPr>
                <w:rFonts w:ascii="Lato" w:hAnsi="Lato"/>
                <w:i/>
                <w:iCs/>
              </w:rPr>
            </w:pPr>
            <w:proofErr w:type="spellStart"/>
            <w:r>
              <w:rPr>
                <w:rFonts w:ascii="Lato" w:hAnsi="Lato"/>
                <w:i/>
                <w:iCs/>
              </w:rPr>
              <w:t>c</w:t>
            </w:r>
            <w:r w:rsidR="00DD2102">
              <w:rPr>
                <w:rFonts w:ascii="Lato" w:hAnsi="Lato"/>
                <w:i/>
                <w:iCs/>
              </w:rPr>
              <w:t>offee</w:t>
            </w:r>
            <w:proofErr w:type="spellEnd"/>
            <w:r w:rsidR="00DD2102">
              <w:rPr>
                <w:rFonts w:ascii="Lato" w:hAnsi="Lato"/>
                <w:i/>
                <w:iCs/>
              </w:rPr>
              <w:t xml:space="preserve"> </w:t>
            </w:r>
            <w:proofErr w:type="spellStart"/>
            <w:r w:rsidR="00DD2102">
              <w:rPr>
                <w:rFonts w:ascii="Lato" w:hAnsi="Lato"/>
                <w:i/>
                <w:iCs/>
              </w:rPr>
              <w:t>break</w:t>
            </w:r>
            <w:proofErr w:type="spellEnd"/>
          </w:p>
        </w:tc>
      </w:tr>
      <w:tr w:rsidR="00DD2102" w:rsidRPr="00D6315C" w14:paraId="7F075B9C" w14:textId="77777777" w:rsidTr="6E120CF7">
        <w:tc>
          <w:tcPr>
            <w:tcW w:w="1980" w:type="dxa"/>
          </w:tcPr>
          <w:p w14:paraId="24277FB2" w14:textId="5B6B42C0" w:rsidR="00DD2102" w:rsidRPr="00922924" w:rsidRDefault="00DD2102" w:rsidP="0055241D">
            <w:pPr>
              <w:rPr>
                <w:rFonts w:ascii="Lato" w:hAnsi="Lato"/>
              </w:rPr>
            </w:pPr>
            <w:r w:rsidRPr="00922924">
              <w:rPr>
                <w:rFonts w:ascii="Lato" w:hAnsi="Lato"/>
              </w:rPr>
              <w:t>1</w:t>
            </w:r>
            <w:r w:rsidR="004C741D">
              <w:rPr>
                <w:rFonts w:ascii="Lato" w:hAnsi="Lato"/>
              </w:rPr>
              <w:t>4</w:t>
            </w:r>
            <w:r w:rsidRPr="00922924">
              <w:rPr>
                <w:rFonts w:ascii="Lato" w:hAnsi="Lato"/>
              </w:rPr>
              <w:t>-1</w:t>
            </w:r>
            <w:r w:rsidR="004C741D">
              <w:rPr>
                <w:rFonts w:ascii="Lato" w:hAnsi="Lato"/>
              </w:rPr>
              <w:t>5</w:t>
            </w:r>
            <w:r w:rsidRPr="00922924">
              <w:rPr>
                <w:rFonts w:ascii="Lato" w:hAnsi="Lato"/>
              </w:rPr>
              <w:t>.30</w:t>
            </w:r>
          </w:p>
        </w:tc>
        <w:tc>
          <w:tcPr>
            <w:tcW w:w="7076" w:type="dxa"/>
          </w:tcPr>
          <w:p w14:paraId="50E912B3" w14:textId="5A5F7580" w:rsidR="00DD2102" w:rsidRPr="00DD2102" w:rsidRDefault="00DD2102" w:rsidP="00DD2102">
            <w:pPr>
              <w:rPr>
                <w:rFonts w:ascii="Lato" w:hAnsi="Lato"/>
                <w:lang w:val="en-US"/>
              </w:rPr>
            </w:pPr>
            <w:r w:rsidRPr="00C55692">
              <w:rPr>
                <w:rFonts w:ascii="Lato" w:hAnsi="Lato"/>
                <w:b/>
                <w:bCs/>
                <w:lang w:val="en-US"/>
              </w:rPr>
              <w:t>Panel I:</w:t>
            </w:r>
            <w:r w:rsidRPr="00DD2102">
              <w:rPr>
                <w:rFonts w:ascii="Lato" w:hAnsi="Lato"/>
                <w:lang w:val="en-US"/>
              </w:rPr>
              <w:t xml:space="preserve"> </w:t>
            </w:r>
            <w:proofErr w:type="spellStart"/>
            <w:r w:rsidRPr="009A52A2">
              <w:rPr>
                <w:rFonts w:ascii="Lato" w:hAnsi="Lato"/>
                <w:i/>
                <w:iCs/>
                <w:lang w:val="en-US"/>
              </w:rPr>
              <w:t>Covidfencing</w:t>
            </w:r>
            <w:proofErr w:type="spellEnd"/>
            <w:r w:rsidRPr="00DD2102">
              <w:rPr>
                <w:rFonts w:ascii="Lato" w:hAnsi="Lato"/>
                <w:lang w:val="en-US"/>
              </w:rPr>
              <w:t xml:space="preserve"> - implications for cross-border cooperation  </w:t>
            </w:r>
          </w:p>
          <w:p w14:paraId="4669EA97" w14:textId="374BEDF5" w:rsidR="00882EBB" w:rsidRPr="006A063D" w:rsidRDefault="004F218F" w:rsidP="00882EBB">
            <w:pPr>
              <w:rPr>
                <w:rFonts w:ascii="Lato" w:hAnsi="Lato"/>
                <w:b/>
                <w:bCs/>
                <w:lang w:val="en-US"/>
              </w:rPr>
            </w:pPr>
            <w:r w:rsidRPr="006C3778">
              <w:rPr>
                <w:rFonts w:ascii="Lato" w:hAnsi="Lato"/>
                <w:lang w:val="en-US"/>
              </w:rPr>
              <w:t>Chair:</w:t>
            </w:r>
            <w:r w:rsidRPr="006A063D">
              <w:rPr>
                <w:rFonts w:ascii="Lato" w:hAnsi="Lato"/>
                <w:b/>
                <w:bCs/>
                <w:lang w:val="en-US"/>
              </w:rPr>
              <w:t xml:space="preserve"> Jarosław </w:t>
            </w:r>
            <w:proofErr w:type="spellStart"/>
            <w:r w:rsidRPr="006A063D">
              <w:rPr>
                <w:rFonts w:ascii="Lato" w:hAnsi="Lato"/>
                <w:b/>
                <w:bCs/>
                <w:lang w:val="en-US"/>
              </w:rPr>
              <w:t>Jańczak</w:t>
            </w:r>
            <w:proofErr w:type="spellEnd"/>
          </w:p>
          <w:p w14:paraId="24160A47" w14:textId="77777777" w:rsidR="004F218F" w:rsidRPr="00A0593E" w:rsidRDefault="004F218F" w:rsidP="00882EBB">
            <w:pPr>
              <w:rPr>
                <w:rFonts w:ascii="Lato" w:hAnsi="Lato"/>
                <w:lang w:val="en-US"/>
              </w:rPr>
            </w:pPr>
          </w:p>
          <w:p w14:paraId="323C569C" w14:textId="3E29DC7D" w:rsidR="004C741D" w:rsidRDefault="004C741D" w:rsidP="004C741D">
            <w:pPr>
              <w:rPr>
                <w:rFonts w:ascii="Lato" w:hAnsi="Lato"/>
                <w:lang w:val="en-US"/>
              </w:rPr>
            </w:pPr>
            <w:r w:rsidRPr="6E120CF7">
              <w:rPr>
                <w:rFonts w:ascii="Lato" w:hAnsi="Lato"/>
                <w:b/>
                <w:bCs/>
                <w:lang w:val="en-US"/>
              </w:rPr>
              <w:t>David Newman:</w:t>
            </w:r>
            <w:r w:rsidRPr="6E120CF7">
              <w:rPr>
                <w:rFonts w:ascii="Lato" w:hAnsi="Lato"/>
                <w:lang w:val="en-US"/>
              </w:rPr>
              <w:t xml:space="preserve"> Whatever happened to the Borderless World? Reflections on European borders post-Covid and post-Ukraine</w:t>
            </w:r>
          </w:p>
          <w:p w14:paraId="01AEEE10" w14:textId="3CECAC19" w:rsidR="00882EBB" w:rsidRDefault="00882EBB" w:rsidP="00882EBB">
            <w:pPr>
              <w:rPr>
                <w:rFonts w:ascii="Lato" w:hAnsi="Lato"/>
                <w:lang w:val="en-US"/>
              </w:rPr>
            </w:pPr>
            <w:r w:rsidRPr="00C55692">
              <w:rPr>
                <w:rFonts w:ascii="Lato" w:hAnsi="Lato"/>
                <w:b/>
                <w:bCs/>
                <w:lang w:val="en-US"/>
              </w:rPr>
              <w:t xml:space="preserve">Hynek </w:t>
            </w:r>
            <w:proofErr w:type="spellStart"/>
            <w:r w:rsidRPr="00C55692">
              <w:rPr>
                <w:rFonts w:ascii="Lato" w:hAnsi="Lato"/>
                <w:b/>
                <w:bCs/>
                <w:lang w:val="en-US"/>
              </w:rPr>
              <w:t>Böhm</w:t>
            </w:r>
            <w:proofErr w:type="spellEnd"/>
            <w:r w:rsidRPr="00C55692">
              <w:rPr>
                <w:rFonts w:ascii="Lato" w:hAnsi="Lato"/>
                <w:b/>
                <w:bCs/>
                <w:lang w:val="en-US"/>
              </w:rPr>
              <w:t xml:space="preserve"> &amp; Wojciech </w:t>
            </w:r>
            <w:proofErr w:type="spellStart"/>
            <w:r w:rsidRPr="00C55692">
              <w:rPr>
                <w:rFonts w:ascii="Lato" w:hAnsi="Lato"/>
                <w:b/>
                <w:bCs/>
                <w:lang w:val="en-US"/>
              </w:rPr>
              <w:t>Opioła</w:t>
            </w:r>
            <w:proofErr w:type="spellEnd"/>
            <w:r w:rsidRPr="00882EBB">
              <w:rPr>
                <w:rFonts w:ascii="Lato" w:hAnsi="Lato"/>
                <w:lang w:val="en-US"/>
              </w:rPr>
              <w:t xml:space="preserve">: </w:t>
            </w:r>
            <w:proofErr w:type="spellStart"/>
            <w:r w:rsidRPr="00882EBB">
              <w:rPr>
                <w:rFonts w:ascii="Lato" w:hAnsi="Lato"/>
                <w:lang w:val="en-US"/>
              </w:rPr>
              <w:t>Euroregions</w:t>
            </w:r>
            <w:proofErr w:type="spellEnd"/>
            <w:r w:rsidRPr="00882EBB">
              <w:rPr>
                <w:rFonts w:ascii="Lato" w:hAnsi="Lato"/>
                <w:lang w:val="en-US"/>
              </w:rPr>
              <w:t xml:space="preserve"> as political actors: managing border policies in the time of Covid-19 in Polish borderland</w:t>
            </w:r>
            <w:r w:rsidR="004C741D">
              <w:rPr>
                <w:rFonts w:ascii="Lato" w:hAnsi="Lato"/>
                <w:lang w:val="en-US"/>
              </w:rPr>
              <w:t>s</w:t>
            </w:r>
          </w:p>
          <w:p w14:paraId="5E930795" w14:textId="7EB1092E" w:rsidR="004C741D" w:rsidRPr="008565DC" w:rsidRDefault="004C741D" w:rsidP="00882EBB">
            <w:pPr>
              <w:rPr>
                <w:rFonts w:ascii="Lato" w:hAnsi="Lato"/>
                <w:lang w:val="en-US"/>
              </w:rPr>
            </w:pPr>
            <w:r w:rsidRPr="002312A2">
              <w:rPr>
                <w:rFonts w:ascii="Lato" w:hAnsi="Lato"/>
                <w:b/>
                <w:bCs/>
                <w:lang w:val="en-US"/>
              </w:rPr>
              <w:t>Elżbieta Opiłowska:</w:t>
            </w:r>
            <w:r w:rsidRPr="002312A2">
              <w:rPr>
                <w:rFonts w:ascii="Lato" w:hAnsi="Lato"/>
                <w:lang w:val="en-US"/>
              </w:rPr>
              <w:t xml:space="preserve"> Resilience o</w:t>
            </w:r>
            <w:r w:rsidR="008565DC" w:rsidRPr="002312A2">
              <w:rPr>
                <w:rFonts w:ascii="Lato" w:hAnsi="Lato"/>
                <w:lang w:val="en-US"/>
              </w:rPr>
              <w:t>f European border regions facing the Covid-19 re-bordering crisis</w:t>
            </w:r>
          </w:p>
          <w:p w14:paraId="1E4603AA" w14:textId="6A48B0AE" w:rsidR="00882EBB" w:rsidRPr="008565DC" w:rsidRDefault="00882EBB" w:rsidP="00DD2102">
            <w:pPr>
              <w:rPr>
                <w:rFonts w:ascii="Lato" w:hAnsi="Lato"/>
                <w:lang w:val="en-US"/>
              </w:rPr>
            </w:pPr>
          </w:p>
        </w:tc>
      </w:tr>
      <w:tr w:rsidR="00DD2102" w:rsidRPr="00922924" w14:paraId="111BEFC8" w14:textId="77777777" w:rsidTr="6E120CF7">
        <w:tc>
          <w:tcPr>
            <w:tcW w:w="1980" w:type="dxa"/>
          </w:tcPr>
          <w:p w14:paraId="58525B1E" w14:textId="15467469" w:rsidR="00DD2102" w:rsidRPr="00922924" w:rsidRDefault="00DD2102" w:rsidP="0055241D">
            <w:pPr>
              <w:rPr>
                <w:rFonts w:ascii="Lato" w:hAnsi="Lato"/>
              </w:rPr>
            </w:pPr>
            <w:r w:rsidRPr="00922924">
              <w:rPr>
                <w:rFonts w:ascii="Lato" w:hAnsi="Lato"/>
              </w:rPr>
              <w:t>1</w:t>
            </w:r>
            <w:r w:rsidR="008565DC">
              <w:rPr>
                <w:rFonts w:ascii="Lato" w:hAnsi="Lato"/>
              </w:rPr>
              <w:t>5</w:t>
            </w:r>
            <w:r w:rsidRPr="00922924">
              <w:rPr>
                <w:rFonts w:ascii="Lato" w:hAnsi="Lato"/>
              </w:rPr>
              <w:t>.30-1</w:t>
            </w:r>
            <w:r w:rsidR="008565DC">
              <w:rPr>
                <w:rFonts w:ascii="Lato" w:hAnsi="Lato"/>
              </w:rPr>
              <w:t>6</w:t>
            </w:r>
            <w:r w:rsidRPr="00922924">
              <w:rPr>
                <w:rFonts w:ascii="Lato" w:hAnsi="Lato"/>
              </w:rPr>
              <w:t>.00</w:t>
            </w:r>
          </w:p>
        </w:tc>
        <w:tc>
          <w:tcPr>
            <w:tcW w:w="7076" w:type="dxa"/>
          </w:tcPr>
          <w:p w14:paraId="6A7E7A05" w14:textId="4EA02907" w:rsidR="00DD2102" w:rsidRPr="00922924" w:rsidRDefault="009A52A2" w:rsidP="0055241D">
            <w:pPr>
              <w:rPr>
                <w:rFonts w:ascii="Lato" w:hAnsi="Lato"/>
                <w:i/>
                <w:iCs/>
              </w:rPr>
            </w:pPr>
            <w:proofErr w:type="spellStart"/>
            <w:r>
              <w:rPr>
                <w:rFonts w:ascii="Lato" w:hAnsi="Lato"/>
                <w:i/>
                <w:iCs/>
              </w:rPr>
              <w:t>c</w:t>
            </w:r>
            <w:r w:rsidR="00DD2102">
              <w:rPr>
                <w:rFonts w:ascii="Lato" w:hAnsi="Lato"/>
                <w:i/>
                <w:iCs/>
              </w:rPr>
              <w:t>offee</w:t>
            </w:r>
            <w:proofErr w:type="spellEnd"/>
            <w:r w:rsidR="00DD2102">
              <w:rPr>
                <w:rFonts w:ascii="Lato" w:hAnsi="Lato"/>
                <w:i/>
                <w:iCs/>
              </w:rPr>
              <w:t xml:space="preserve"> </w:t>
            </w:r>
            <w:proofErr w:type="spellStart"/>
            <w:r w:rsidR="00DD2102">
              <w:rPr>
                <w:rFonts w:ascii="Lato" w:hAnsi="Lato"/>
                <w:i/>
                <w:iCs/>
              </w:rPr>
              <w:t>break</w:t>
            </w:r>
            <w:proofErr w:type="spellEnd"/>
          </w:p>
        </w:tc>
      </w:tr>
      <w:tr w:rsidR="00DD2102" w:rsidRPr="00D6315C" w14:paraId="497E9026" w14:textId="77777777" w:rsidTr="6E120CF7">
        <w:tc>
          <w:tcPr>
            <w:tcW w:w="1980" w:type="dxa"/>
          </w:tcPr>
          <w:p w14:paraId="77CA7696" w14:textId="54976EFB" w:rsidR="00DD2102" w:rsidRPr="00922924" w:rsidRDefault="00DD2102" w:rsidP="0055241D">
            <w:pPr>
              <w:rPr>
                <w:rFonts w:ascii="Lato" w:hAnsi="Lato"/>
              </w:rPr>
            </w:pPr>
            <w:r w:rsidRPr="00922924">
              <w:rPr>
                <w:rFonts w:ascii="Lato" w:hAnsi="Lato"/>
              </w:rPr>
              <w:t>1</w:t>
            </w:r>
            <w:r w:rsidR="008565DC">
              <w:rPr>
                <w:rFonts w:ascii="Lato" w:hAnsi="Lato"/>
              </w:rPr>
              <w:t>6</w:t>
            </w:r>
            <w:r w:rsidRPr="00922924">
              <w:rPr>
                <w:rFonts w:ascii="Lato" w:hAnsi="Lato"/>
              </w:rPr>
              <w:t>.00-1</w:t>
            </w:r>
            <w:r w:rsidR="008565DC">
              <w:rPr>
                <w:rFonts w:ascii="Lato" w:hAnsi="Lato"/>
              </w:rPr>
              <w:t>7</w:t>
            </w:r>
            <w:r w:rsidRPr="00922924">
              <w:rPr>
                <w:rFonts w:ascii="Lato" w:hAnsi="Lato"/>
              </w:rPr>
              <w:t>.30</w:t>
            </w:r>
          </w:p>
        </w:tc>
        <w:tc>
          <w:tcPr>
            <w:tcW w:w="7076" w:type="dxa"/>
          </w:tcPr>
          <w:p w14:paraId="05B35053" w14:textId="77E52126" w:rsidR="00DD2102" w:rsidRPr="00DD2102" w:rsidRDefault="00DD2102" w:rsidP="00DD2102">
            <w:pPr>
              <w:rPr>
                <w:rFonts w:ascii="Lato" w:hAnsi="Lato"/>
                <w:lang w:val="en-US"/>
              </w:rPr>
            </w:pPr>
            <w:r w:rsidRPr="00A0593E">
              <w:rPr>
                <w:rFonts w:ascii="Lato" w:hAnsi="Lato"/>
                <w:b/>
                <w:bCs/>
                <w:lang w:val="en-US"/>
              </w:rPr>
              <w:t>Panel II:</w:t>
            </w:r>
            <w:r w:rsidRPr="00DD2102">
              <w:rPr>
                <w:rFonts w:ascii="Lato" w:hAnsi="Lato"/>
                <w:lang w:val="en-US"/>
              </w:rPr>
              <w:t xml:space="preserve"> New discourses and narrat</w:t>
            </w:r>
            <w:r w:rsidR="009A52A2">
              <w:rPr>
                <w:rFonts w:ascii="Lato" w:hAnsi="Lato"/>
                <w:lang w:val="en-US"/>
              </w:rPr>
              <w:t>ives on</w:t>
            </w:r>
            <w:r w:rsidRPr="00DD2102">
              <w:rPr>
                <w:rFonts w:ascii="Lato" w:hAnsi="Lato"/>
                <w:lang w:val="en-US"/>
              </w:rPr>
              <w:t xml:space="preserve"> borders in Europe</w:t>
            </w:r>
          </w:p>
          <w:p w14:paraId="23BB43B6" w14:textId="7502A06B" w:rsidR="00A0593E" w:rsidRPr="00D6315C" w:rsidRDefault="00A659C4" w:rsidP="00DD2102">
            <w:pPr>
              <w:rPr>
                <w:rFonts w:ascii="Lato" w:hAnsi="Lato"/>
                <w:b/>
                <w:bCs/>
                <w:lang w:val="en-US"/>
              </w:rPr>
            </w:pPr>
            <w:r w:rsidRPr="00D6315C">
              <w:rPr>
                <w:rFonts w:ascii="Lato" w:hAnsi="Lato"/>
                <w:lang w:val="en-US"/>
              </w:rPr>
              <w:t>Chair:</w:t>
            </w:r>
            <w:r w:rsidRPr="00D6315C">
              <w:rPr>
                <w:rFonts w:ascii="Lato" w:hAnsi="Lato"/>
                <w:b/>
                <w:bCs/>
                <w:lang w:val="en-US"/>
              </w:rPr>
              <w:t xml:space="preserve"> </w:t>
            </w:r>
            <w:r w:rsidR="006C3778" w:rsidRPr="00D6315C">
              <w:rPr>
                <w:rFonts w:ascii="Lato" w:hAnsi="Lato"/>
                <w:b/>
                <w:bCs/>
                <w:lang w:val="en-US"/>
              </w:rPr>
              <w:t>Justyna Kajta</w:t>
            </w:r>
          </w:p>
          <w:p w14:paraId="1892AD59" w14:textId="77777777" w:rsidR="006A063D" w:rsidRPr="00D6315C" w:rsidRDefault="006A063D" w:rsidP="00DD2102">
            <w:pPr>
              <w:rPr>
                <w:rFonts w:ascii="Lato" w:hAnsi="Lato"/>
                <w:b/>
                <w:bCs/>
                <w:lang w:val="en-US"/>
              </w:rPr>
            </w:pPr>
          </w:p>
          <w:p w14:paraId="335A23F4" w14:textId="2C35B707" w:rsidR="003F12DE" w:rsidRPr="00C55692" w:rsidRDefault="003F12DE" w:rsidP="00DD2102">
            <w:pPr>
              <w:rPr>
                <w:rFonts w:ascii="Lato" w:hAnsi="Lato"/>
                <w:lang w:val="en-US"/>
              </w:rPr>
            </w:pPr>
            <w:r w:rsidRPr="003F12DE">
              <w:rPr>
                <w:rFonts w:ascii="Lato" w:hAnsi="Lato"/>
                <w:b/>
                <w:bCs/>
                <w:lang w:val="en-US"/>
              </w:rPr>
              <w:t>Łukasz Moll:</w:t>
            </w:r>
            <w:r>
              <w:rPr>
                <w:rFonts w:ascii="Lato" w:hAnsi="Lato"/>
                <w:lang w:val="en-US"/>
              </w:rPr>
              <w:t xml:space="preserve"> </w:t>
            </w:r>
            <w:r w:rsidRPr="003F12DE">
              <w:rPr>
                <w:rFonts w:ascii="Lato" w:hAnsi="Lato"/>
                <w:lang w:val="en-US"/>
              </w:rPr>
              <w:t xml:space="preserve">Introduction to </w:t>
            </w:r>
            <w:proofErr w:type="spellStart"/>
            <w:r w:rsidRPr="003F12DE">
              <w:rPr>
                <w:rFonts w:ascii="Lato" w:hAnsi="Lato"/>
                <w:lang w:val="en-US"/>
              </w:rPr>
              <w:t>postructuralist</w:t>
            </w:r>
            <w:proofErr w:type="spellEnd"/>
            <w:r w:rsidRPr="003F12DE">
              <w:rPr>
                <w:rFonts w:ascii="Lato" w:hAnsi="Lato"/>
                <w:lang w:val="en-US"/>
              </w:rPr>
              <w:t xml:space="preserve"> theory of borders of Europe</w:t>
            </w:r>
          </w:p>
          <w:p w14:paraId="6684D4DE" w14:textId="5F3E099F" w:rsidR="003F12DE" w:rsidRDefault="003F12DE" w:rsidP="003F12DE">
            <w:pPr>
              <w:rPr>
                <w:rFonts w:ascii="Lato" w:hAnsi="Lato"/>
                <w:b/>
                <w:bCs/>
                <w:lang w:val="en-US"/>
              </w:rPr>
            </w:pPr>
            <w:r w:rsidRPr="2F49558D">
              <w:rPr>
                <w:rFonts w:ascii="Lato" w:hAnsi="Lato"/>
                <w:b/>
                <w:bCs/>
                <w:lang w:val="en-US"/>
              </w:rPr>
              <w:t xml:space="preserve">Jarosław </w:t>
            </w:r>
            <w:proofErr w:type="spellStart"/>
            <w:r w:rsidRPr="2F49558D">
              <w:rPr>
                <w:rFonts w:ascii="Lato" w:hAnsi="Lato"/>
                <w:b/>
                <w:bCs/>
                <w:lang w:val="en-US"/>
              </w:rPr>
              <w:t>Jańczak</w:t>
            </w:r>
            <w:proofErr w:type="spellEnd"/>
            <w:r w:rsidRPr="2F49558D">
              <w:rPr>
                <w:rFonts w:ascii="Lato" w:hAnsi="Lato"/>
                <w:b/>
                <w:bCs/>
                <w:lang w:val="en-US"/>
              </w:rPr>
              <w:t>:</w:t>
            </w:r>
            <w:r w:rsidRPr="2F49558D">
              <w:rPr>
                <w:rFonts w:ascii="Lato" w:hAnsi="Lato"/>
                <w:lang w:val="en-US"/>
              </w:rPr>
              <w:t xml:space="preserve"> The (final) end of the borderless world? Borders, territoriality and renaissance of geopolitics in post-p</w:t>
            </w:r>
            <w:r w:rsidR="004C741D" w:rsidRPr="2F49558D">
              <w:rPr>
                <w:rFonts w:ascii="Lato" w:hAnsi="Lato"/>
                <w:lang w:val="en-US"/>
              </w:rPr>
              <w:t>ost-Cold</w:t>
            </w:r>
            <w:r w:rsidRPr="2F49558D">
              <w:rPr>
                <w:rFonts w:ascii="Lato" w:hAnsi="Lato"/>
                <w:lang w:val="en-US"/>
              </w:rPr>
              <w:t xml:space="preserve"> War Europe</w:t>
            </w:r>
            <w:r w:rsidRPr="2F49558D">
              <w:rPr>
                <w:rFonts w:ascii="Lato" w:hAnsi="Lato"/>
                <w:b/>
                <w:bCs/>
                <w:lang w:val="en-US"/>
              </w:rPr>
              <w:t xml:space="preserve"> </w:t>
            </w:r>
          </w:p>
          <w:p w14:paraId="7C9FB921" w14:textId="6FE2AFF2" w:rsidR="003F12DE" w:rsidRDefault="003F12DE" w:rsidP="003F12DE">
            <w:pPr>
              <w:rPr>
                <w:rFonts w:ascii="Lato" w:hAnsi="Lato"/>
                <w:lang w:val="en-US"/>
              </w:rPr>
            </w:pPr>
            <w:r w:rsidRPr="00C55692">
              <w:rPr>
                <w:rFonts w:ascii="Lato" w:hAnsi="Lato"/>
                <w:b/>
                <w:bCs/>
                <w:lang w:val="en-US"/>
              </w:rPr>
              <w:t xml:space="preserve">Kira </w:t>
            </w:r>
            <w:proofErr w:type="spellStart"/>
            <w:r w:rsidRPr="00C55692">
              <w:rPr>
                <w:rFonts w:ascii="Lato" w:hAnsi="Lato"/>
                <w:b/>
                <w:bCs/>
                <w:lang w:val="en-US"/>
              </w:rPr>
              <w:t>Kosnick</w:t>
            </w:r>
            <w:proofErr w:type="spellEnd"/>
            <w:r w:rsidRPr="00C55692">
              <w:rPr>
                <w:rFonts w:ascii="Lato" w:hAnsi="Lato"/>
                <w:b/>
                <w:bCs/>
                <w:lang w:val="en-US"/>
              </w:rPr>
              <w:t>:</w:t>
            </w:r>
            <w:r>
              <w:rPr>
                <w:rFonts w:ascii="Lato" w:hAnsi="Lato"/>
                <w:lang w:val="en-US"/>
              </w:rPr>
              <w:t xml:space="preserve"> </w:t>
            </w:r>
            <w:r w:rsidRPr="00C55692">
              <w:rPr>
                <w:rFonts w:ascii="Lato" w:hAnsi="Lato"/>
                <w:lang w:val="en-US"/>
              </w:rPr>
              <w:t>The shifting moral terrains of German refugee discourses in light of Russia’s war against Ukraine</w:t>
            </w:r>
          </w:p>
          <w:p w14:paraId="7EF1D9D6" w14:textId="77777777" w:rsidR="00415EEF" w:rsidRDefault="00415EEF" w:rsidP="003F12DE">
            <w:pPr>
              <w:rPr>
                <w:rFonts w:ascii="Lato" w:hAnsi="Lato"/>
                <w:lang w:val="en-US"/>
              </w:rPr>
            </w:pPr>
          </w:p>
          <w:p w14:paraId="4CB15108" w14:textId="168E2AB7" w:rsidR="00A659C4" w:rsidRPr="00C55692" w:rsidRDefault="00A659C4" w:rsidP="00DD2102">
            <w:pPr>
              <w:rPr>
                <w:rFonts w:ascii="Lato" w:hAnsi="Lato"/>
                <w:lang w:val="en-US"/>
              </w:rPr>
            </w:pPr>
          </w:p>
        </w:tc>
      </w:tr>
      <w:tr w:rsidR="00DD2102" w:rsidRPr="00922924" w14:paraId="518F8A14" w14:textId="77777777" w:rsidTr="6E120CF7">
        <w:trPr>
          <w:trHeight w:val="659"/>
        </w:trPr>
        <w:tc>
          <w:tcPr>
            <w:tcW w:w="9056" w:type="dxa"/>
            <w:gridSpan w:val="2"/>
          </w:tcPr>
          <w:p w14:paraId="40CD17F6" w14:textId="60694533" w:rsidR="00DD2102" w:rsidRPr="00922924" w:rsidRDefault="00DD2102" w:rsidP="0055241D">
            <w:pPr>
              <w:jc w:val="center"/>
              <w:rPr>
                <w:rFonts w:ascii="Lato" w:hAnsi="Lato"/>
                <w:i/>
                <w:iCs/>
                <w:lang w:val="en-US"/>
              </w:rPr>
            </w:pPr>
            <w:r>
              <w:rPr>
                <w:rFonts w:ascii="Lato" w:hAnsi="Lato"/>
                <w:i/>
                <w:iCs/>
                <w:lang w:val="en-US"/>
              </w:rPr>
              <w:lastRenderedPageBreak/>
              <w:t>Tuesday</w:t>
            </w:r>
            <w:r w:rsidRPr="00922924">
              <w:rPr>
                <w:rFonts w:ascii="Lato" w:hAnsi="Lato"/>
                <w:i/>
                <w:iCs/>
                <w:lang w:val="en-US"/>
              </w:rPr>
              <w:t xml:space="preserve">, 14 </w:t>
            </w:r>
            <w:r>
              <w:rPr>
                <w:rFonts w:ascii="Lato" w:hAnsi="Lato"/>
                <w:i/>
                <w:iCs/>
                <w:lang w:val="en-US"/>
              </w:rPr>
              <w:t>June</w:t>
            </w:r>
            <w:r w:rsidRPr="00922924">
              <w:rPr>
                <w:rFonts w:ascii="Lato" w:hAnsi="Lato"/>
                <w:i/>
                <w:iCs/>
                <w:lang w:val="en-US"/>
              </w:rPr>
              <w:t xml:space="preserve"> 2022</w:t>
            </w:r>
          </w:p>
          <w:p w14:paraId="1EAF529E" w14:textId="77777777" w:rsidR="0016491F" w:rsidRPr="00922924" w:rsidRDefault="0016491F" w:rsidP="0016491F">
            <w:pPr>
              <w:jc w:val="center"/>
              <w:rPr>
                <w:rFonts w:ascii="Lato" w:hAnsi="Lato"/>
                <w:i/>
                <w:iCs/>
                <w:lang w:val="en-US"/>
              </w:rPr>
            </w:pPr>
            <w:r>
              <w:rPr>
                <w:rFonts w:ascii="Lato" w:hAnsi="Lato"/>
                <w:i/>
                <w:iCs/>
                <w:lang w:val="en-US"/>
              </w:rPr>
              <w:t xml:space="preserve">Institute of Sociology, </w:t>
            </w:r>
            <w:proofErr w:type="spellStart"/>
            <w:r>
              <w:rPr>
                <w:rFonts w:ascii="Lato" w:hAnsi="Lato"/>
                <w:i/>
                <w:iCs/>
                <w:lang w:val="en-US"/>
              </w:rPr>
              <w:t>ul</w:t>
            </w:r>
            <w:proofErr w:type="spellEnd"/>
            <w:r>
              <w:rPr>
                <w:rFonts w:ascii="Lato" w:hAnsi="Lato"/>
                <w:i/>
                <w:iCs/>
                <w:lang w:val="en-US"/>
              </w:rPr>
              <w:t xml:space="preserve">. </w:t>
            </w:r>
            <w:proofErr w:type="spellStart"/>
            <w:r>
              <w:rPr>
                <w:rFonts w:ascii="Lato" w:hAnsi="Lato"/>
                <w:i/>
                <w:iCs/>
                <w:lang w:val="en-US"/>
              </w:rPr>
              <w:t>Koszarowa</w:t>
            </w:r>
            <w:proofErr w:type="spellEnd"/>
            <w:r>
              <w:rPr>
                <w:rFonts w:ascii="Lato" w:hAnsi="Lato"/>
                <w:i/>
                <w:iCs/>
                <w:lang w:val="en-US"/>
              </w:rPr>
              <w:t xml:space="preserve"> 3, building 20, room 203</w:t>
            </w:r>
          </w:p>
          <w:p w14:paraId="171D13DC" w14:textId="77777777" w:rsidR="00DD2102" w:rsidRPr="00922924" w:rsidRDefault="00DD2102" w:rsidP="0016491F">
            <w:pPr>
              <w:rPr>
                <w:rFonts w:ascii="Lato" w:hAnsi="Lato"/>
                <w:b/>
                <w:bCs/>
                <w:lang w:val="en-US"/>
              </w:rPr>
            </w:pPr>
          </w:p>
        </w:tc>
      </w:tr>
      <w:tr w:rsidR="00DD2102" w:rsidRPr="00D6315C" w14:paraId="2A747C04" w14:textId="77777777" w:rsidTr="6E120CF7">
        <w:tc>
          <w:tcPr>
            <w:tcW w:w="1980" w:type="dxa"/>
          </w:tcPr>
          <w:p w14:paraId="0AB11316" w14:textId="77777777" w:rsidR="00DD2102" w:rsidRPr="00922924" w:rsidRDefault="00DD2102" w:rsidP="0055241D">
            <w:pPr>
              <w:rPr>
                <w:rFonts w:ascii="Lato" w:hAnsi="Lato"/>
                <w:lang w:val="en-US"/>
              </w:rPr>
            </w:pPr>
            <w:r w:rsidRPr="00922924">
              <w:rPr>
                <w:rFonts w:ascii="Lato" w:hAnsi="Lato"/>
                <w:lang w:val="en-US"/>
              </w:rPr>
              <w:t>9.30-11.00</w:t>
            </w:r>
          </w:p>
        </w:tc>
        <w:tc>
          <w:tcPr>
            <w:tcW w:w="7076" w:type="dxa"/>
          </w:tcPr>
          <w:p w14:paraId="1CB1746E" w14:textId="4E599580" w:rsidR="00DD2102" w:rsidRPr="00DD2102" w:rsidRDefault="00DD2102" w:rsidP="00DD2102">
            <w:pPr>
              <w:rPr>
                <w:rFonts w:ascii="Lato" w:hAnsi="Lato"/>
                <w:lang w:val="en-US"/>
              </w:rPr>
            </w:pPr>
            <w:r w:rsidRPr="004C741D">
              <w:rPr>
                <w:rFonts w:ascii="Lato" w:hAnsi="Lato"/>
                <w:b/>
                <w:bCs/>
                <w:lang w:val="en-US"/>
              </w:rPr>
              <w:t>Panel III:</w:t>
            </w:r>
            <w:r w:rsidRPr="00DD2102">
              <w:rPr>
                <w:rFonts w:ascii="Lato" w:hAnsi="Lato"/>
                <w:lang w:val="en-US"/>
              </w:rPr>
              <w:t xml:space="preserve"> Multiculturalism vs. (new) nationalisms</w:t>
            </w:r>
          </w:p>
          <w:p w14:paraId="380B901E" w14:textId="00D12914" w:rsidR="00A0593E" w:rsidRDefault="009D4FFE" w:rsidP="00DD2102">
            <w:pPr>
              <w:rPr>
                <w:rFonts w:ascii="Lato" w:hAnsi="Lato"/>
                <w:b/>
                <w:bCs/>
                <w:lang w:val="en-US"/>
              </w:rPr>
            </w:pPr>
            <w:r w:rsidRPr="006C3778">
              <w:rPr>
                <w:rFonts w:ascii="Lato" w:hAnsi="Lato"/>
                <w:lang w:val="en-US"/>
              </w:rPr>
              <w:t>Chair:</w:t>
            </w:r>
            <w:r>
              <w:rPr>
                <w:rFonts w:ascii="Lato" w:hAnsi="Lato"/>
                <w:b/>
                <w:bCs/>
                <w:lang w:val="en-US"/>
              </w:rPr>
              <w:t xml:space="preserve"> </w:t>
            </w:r>
            <w:r w:rsidR="006C3778" w:rsidRPr="00D6315C">
              <w:rPr>
                <w:rFonts w:ascii="Lato" w:hAnsi="Lato"/>
                <w:b/>
                <w:bCs/>
                <w:lang w:val="en-US"/>
              </w:rPr>
              <w:t xml:space="preserve">Hynek </w:t>
            </w:r>
            <w:proofErr w:type="spellStart"/>
            <w:r w:rsidR="006C3778" w:rsidRPr="00D6315C">
              <w:rPr>
                <w:rFonts w:ascii="Lato" w:hAnsi="Lato"/>
                <w:b/>
                <w:bCs/>
                <w:lang w:val="en-US"/>
              </w:rPr>
              <w:t>Böhm</w:t>
            </w:r>
            <w:proofErr w:type="spellEnd"/>
          </w:p>
          <w:p w14:paraId="5C8CF17C" w14:textId="77777777" w:rsidR="002F293D" w:rsidRDefault="002F293D" w:rsidP="00DD2102">
            <w:pPr>
              <w:rPr>
                <w:rFonts w:ascii="Lato" w:hAnsi="Lato"/>
                <w:b/>
                <w:bCs/>
                <w:lang w:val="en-US"/>
              </w:rPr>
            </w:pPr>
          </w:p>
          <w:p w14:paraId="2AEC25B1" w14:textId="6221717C" w:rsidR="00DD2102" w:rsidRDefault="00C55692" w:rsidP="00DD2102">
            <w:pPr>
              <w:rPr>
                <w:rFonts w:ascii="Lato" w:hAnsi="Lato"/>
                <w:lang w:val="en-US"/>
              </w:rPr>
            </w:pPr>
            <w:r w:rsidRPr="00C55692">
              <w:rPr>
                <w:rFonts w:ascii="Lato" w:hAnsi="Lato"/>
                <w:b/>
                <w:bCs/>
                <w:lang w:val="en-US"/>
              </w:rPr>
              <w:t xml:space="preserve">Gideon </w:t>
            </w:r>
            <w:proofErr w:type="spellStart"/>
            <w:r w:rsidRPr="00C55692">
              <w:rPr>
                <w:rFonts w:ascii="Lato" w:hAnsi="Lato"/>
                <w:b/>
                <w:bCs/>
                <w:lang w:val="en-US"/>
              </w:rPr>
              <w:t>Biger</w:t>
            </w:r>
            <w:proofErr w:type="spellEnd"/>
            <w:r w:rsidRPr="00C55692">
              <w:rPr>
                <w:rFonts w:ascii="Lato" w:hAnsi="Lato"/>
                <w:b/>
                <w:bCs/>
                <w:lang w:val="en-US"/>
              </w:rPr>
              <w:t>:</w:t>
            </w:r>
            <w:r w:rsidRPr="00C55692">
              <w:rPr>
                <w:rFonts w:ascii="Lato" w:hAnsi="Lato"/>
                <w:lang w:val="en-US"/>
              </w:rPr>
              <w:t xml:space="preserve"> National or </w:t>
            </w:r>
            <w:r>
              <w:rPr>
                <w:rFonts w:ascii="Lato" w:hAnsi="Lato"/>
                <w:lang w:val="en-US"/>
              </w:rPr>
              <w:t>p</w:t>
            </w:r>
            <w:r w:rsidRPr="00C55692">
              <w:rPr>
                <w:rFonts w:ascii="Lato" w:hAnsi="Lato"/>
                <w:lang w:val="en-US"/>
              </w:rPr>
              <w:t>olitical border in 2022 Europe</w:t>
            </w:r>
            <w:r w:rsidR="00DD2102" w:rsidRPr="00C55692">
              <w:rPr>
                <w:rFonts w:ascii="Lato" w:hAnsi="Lato"/>
                <w:lang w:val="en-US"/>
              </w:rPr>
              <w:t xml:space="preserve">  </w:t>
            </w:r>
          </w:p>
          <w:p w14:paraId="123D93E0" w14:textId="77777777" w:rsidR="003F12DE" w:rsidRDefault="003F12DE" w:rsidP="00DD2102">
            <w:pPr>
              <w:rPr>
                <w:rFonts w:ascii="Lato" w:hAnsi="Lato"/>
                <w:lang w:val="en-US"/>
              </w:rPr>
            </w:pPr>
            <w:r w:rsidRPr="003F12DE">
              <w:rPr>
                <w:rFonts w:ascii="Lato" w:hAnsi="Lato"/>
                <w:b/>
                <w:bCs/>
                <w:lang w:val="en-US"/>
              </w:rPr>
              <w:t xml:space="preserve">Dariusz </w:t>
            </w:r>
            <w:proofErr w:type="spellStart"/>
            <w:r w:rsidRPr="003F12DE">
              <w:rPr>
                <w:rFonts w:ascii="Lato" w:hAnsi="Lato"/>
                <w:b/>
                <w:bCs/>
                <w:lang w:val="en-US"/>
              </w:rPr>
              <w:t>Wojakowski</w:t>
            </w:r>
            <w:proofErr w:type="spellEnd"/>
            <w:r w:rsidRPr="003F12DE">
              <w:rPr>
                <w:rFonts w:ascii="Lato" w:hAnsi="Lato"/>
                <w:b/>
                <w:bCs/>
                <w:lang w:val="en-US"/>
              </w:rPr>
              <w:t>:</w:t>
            </w:r>
            <w:r>
              <w:rPr>
                <w:rFonts w:ascii="Lato" w:hAnsi="Lato"/>
                <w:lang w:val="en-US"/>
              </w:rPr>
              <w:t xml:space="preserve"> </w:t>
            </w:r>
            <w:r w:rsidRPr="003F12DE">
              <w:rPr>
                <w:rFonts w:ascii="Lato" w:hAnsi="Lato"/>
                <w:lang w:val="en-US"/>
              </w:rPr>
              <w:t>Images of borderlands in the context of refugee challenges</w:t>
            </w:r>
            <w:r>
              <w:rPr>
                <w:rFonts w:ascii="Lato" w:hAnsi="Lato"/>
                <w:lang w:val="en-US"/>
              </w:rPr>
              <w:t>: some reflections</w:t>
            </w:r>
            <w:r w:rsidRPr="003F12DE">
              <w:rPr>
                <w:rFonts w:ascii="Lato" w:hAnsi="Lato"/>
                <w:lang w:val="en-US"/>
              </w:rPr>
              <w:t xml:space="preserve"> in the light of the Russian-Ukrainian war</w:t>
            </w:r>
          </w:p>
          <w:p w14:paraId="1C560116" w14:textId="1D0E3F6B" w:rsidR="003F12DE" w:rsidRPr="00C55692" w:rsidRDefault="00A0593E" w:rsidP="00DD2102">
            <w:pPr>
              <w:rPr>
                <w:rFonts w:ascii="Lato" w:hAnsi="Lato"/>
                <w:lang w:val="en-US"/>
              </w:rPr>
            </w:pPr>
            <w:r w:rsidRPr="004C741D">
              <w:rPr>
                <w:rFonts w:ascii="Lato" w:hAnsi="Lato"/>
                <w:b/>
                <w:bCs/>
                <w:lang w:val="en-US"/>
              </w:rPr>
              <w:t xml:space="preserve">Marcin Dębicki &amp; Wojciech </w:t>
            </w:r>
            <w:proofErr w:type="spellStart"/>
            <w:r w:rsidRPr="004C741D">
              <w:rPr>
                <w:rFonts w:ascii="Lato" w:hAnsi="Lato"/>
                <w:b/>
                <w:bCs/>
                <w:lang w:val="en-US"/>
              </w:rPr>
              <w:t>Opioła</w:t>
            </w:r>
            <w:proofErr w:type="spellEnd"/>
            <w:r w:rsidRPr="004C741D">
              <w:rPr>
                <w:rFonts w:ascii="Lato" w:hAnsi="Lato"/>
                <w:b/>
                <w:bCs/>
                <w:lang w:val="en-US"/>
              </w:rPr>
              <w:t>:</w:t>
            </w:r>
            <w:r>
              <w:rPr>
                <w:rFonts w:ascii="Lato" w:hAnsi="Lato"/>
                <w:lang w:val="en-US"/>
              </w:rPr>
              <w:t xml:space="preserve"> </w:t>
            </w:r>
            <w:r w:rsidRPr="004C741D">
              <w:rPr>
                <w:rFonts w:ascii="Lato" w:hAnsi="Lato"/>
                <w:lang w:val="en-US"/>
              </w:rPr>
              <w:t>Transcarpathia as a space of multiculturalism and an area for potential geopolitical reconfiguration</w:t>
            </w:r>
          </w:p>
        </w:tc>
      </w:tr>
      <w:tr w:rsidR="00DD2102" w:rsidRPr="00922924" w14:paraId="0C0A4304" w14:textId="77777777" w:rsidTr="6E120CF7">
        <w:tc>
          <w:tcPr>
            <w:tcW w:w="1980" w:type="dxa"/>
          </w:tcPr>
          <w:p w14:paraId="51C662D2" w14:textId="77777777" w:rsidR="00DD2102" w:rsidRPr="00922924" w:rsidRDefault="00DD2102" w:rsidP="0055241D">
            <w:pPr>
              <w:rPr>
                <w:rFonts w:ascii="Lato" w:hAnsi="Lato"/>
              </w:rPr>
            </w:pPr>
            <w:r w:rsidRPr="00922924">
              <w:rPr>
                <w:rFonts w:ascii="Lato" w:hAnsi="Lato"/>
              </w:rPr>
              <w:t>11.00-11.30</w:t>
            </w:r>
          </w:p>
        </w:tc>
        <w:tc>
          <w:tcPr>
            <w:tcW w:w="7076" w:type="dxa"/>
          </w:tcPr>
          <w:p w14:paraId="5618AF4F" w14:textId="495821EF" w:rsidR="00DD2102" w:rsidRPr="00922924" w:rsidRDefault="009A52A2" w:rsidP="0055241D">
            <w:pPr>
              <w:rPr>
                <w:rFonts w:ascii="Lato" w:hAnsi="Lato"/>
                <w:i/>
                <w:iCs/>
              </w:rPr>
            </w:pPr>
            <w:proofErr w:type="spellStart"/>
            <w:r>
              <w:rPr>
                <w:rFonts w:ascii="Lato" w:hAnsi="Lato"/>
                <w:i/>
                <w:iCs/>
              </w:rPr>
              <w:t>c</w:t>
            </w:r>
            <w:r w:rsidR="00DD2102">
              <w:rPr>
                <w:rFonts w:ascii="Lato" w:hAnsi="Lato"/>
                <w:i/>
                <w:iCs/>
              </w:rPr>
              <w:t>offee</w:t>
            </w:r>
            <w:proofErr w:type="spellEnd"/>
            <w:r w:rsidR="00DD2102">
              <w:rPr>
                <w:rFonts w:ascii="Lato" w:hAnsi="Lato"/>
                <w:i/>
                <w:iCs/>
              </w:rPr>
              <w:t xml:space="preserve"> </w:t>
            </w:r>
            <w:proofErr w:type="spellStart"/>
            <w:r w:rsidR="00DD2102">
              <w:rPr>
                <w:rFonts w:ascii="Lato" w:hAnsi="Lato"/>
                <w:i/>
                <w:iCs/>
              </w:rPr>
              <w:t>break</w:t>
            </w:r>
            <w:proofErr w:type="spellEnd"/>
            <w:r w:rsidR="00DD2102" w:rsidRPr="00922924">
              <w:rPr>
                <w:rFonts w:ascii="Lato" w:hAnsi="Lato"/>
                <w:i/>
                <w:iCs/>
              </w:rPr>
              <w:t xml:space="preserve"> </w:t>
            </w:r>
          </w:p>
        </w:tc>
      </w:tr>
      <w:tr w:rsidR="00DD2102" w:rsidRPr="00D6315C" w14:paraId="0DBC2065" w14:textId="77777777" w:rsidTr="6E120CF7">
        <w:tc>
          <w:tcPr>
            <w:tcW w:w="1980" w:type="dxa"/>
          </w:tcPr>
          <w:p w14:paraId="00B9B7B7" w14:textId="77777777" w:rsidR="00DD2102" w:rsidRPr="00922924" w:rsidRDefault="00DD2102" w:rsidP="0055241D">
            <w:pPr>
              <w:rPr>
                <w:rFonts w:ascii="Lato" w:hAnsi="Lato"/>
              </w:rPr>
            </w:pPr>
            <w:r w:rsidRPr="00922924">
              <w:rPr>
                <w:rFonts w:ascii="Lato" w:hAnsi="Lato"/>
              </w:rPr>
              <w:t>11.30-13.00</w:t>
            </w:r>
          </w:p>
        </w:tc>
        <w:tc>
          <w:tcPr>
            <w:tcW w:w="7076" w:type="dxa"/>
          </w:tcPr>
          <w:p w14:paraId="3AEFC744" w14:textId="7646D3E9" w:rsidR="00C55692" w:rsidRPr="008565DC" w:rsidRDefault="00DD2102" w:rsidP="008565DC">
            <w:pPr>
              <w:spacing w:line="276" w:lineRule="auto"/>
              <w:jc w:val="both"/>
              <w:rPr>
                <w:rFonts w:ascii="Lato" w:hAnsi="Lato"/>
                <w:lang w:val="en-US"/>
              </w:rPr>
            </w:pPr>
            <w:r w:rsidRPr="2CBFFAC6">
              <w:rPr>
                <w:rFonts w:ascii="Lato" w:hAnsi="Lato"/>
                <w:b/>
                <w:bCs/>
                <w:lang w:val="en-US"/>
              </w:rPr>
              <w:t>Panel IV:</w:t>
            </w:r>
            <w:r w:rsidRPr="2CBFFAC6">
              <w:rPr>
                <w:rFonts w:ascii="Lato" w:hAnsi="Lato"/>
                <w:lang w:val="en-US"/>
              </w:rPr>
              <w:t xml:space="preserve"> Practices of (in)hospitality and (lack of) cross-border European solidarity in the context of war, pandemic, human rights violations</w:t>
            </w:r>
          </w:p>
          <w:p w14:paraId="7CF01794" w14:textId="44224EA9" w:rsidR="00A0593E" w:rsidRDefault="00A659C4" w:rsidP="00DD2102">
            <w:pPr>
              <w:rPr>
                <w:rFonts w:ascii="Lato" w:hAnsi="Lato"/>
                <w:b/>
                <w:bCs/>
                <w:lang w:val="en-US"/>
              </w:rPr>
            </w:pPr>
            <w:r w:rsidRPr="006C3778">
              <w:rPr>
                <w:rFonts w:ascii="Lato" w:hAnsi="Lato"/>
                <w:lang w:val="en-US"/>
              </w:rPr>
              <w:t>Chair:</w:t>
            </w:r>
            <w:r>
              <w:rPr>
                <w:rFonts w:ascii="Lato" w:hAnsi="Lato"/>
                <w:b/>
                <w:bCs/>
                <w:lang w:val="en-US"/>
              </w:rPr>
              <w:t xml:space="preserve"> Natalia Niedźwiecka-Iwańczak</w:t>
            </w:r>
          </w:p>
          <w:p w14:paraId="62038892" w14:textId="77777777" w:rsidR="009D4FFE" w:rsidRDefault="009D4FFE" w:rsidP="00DD2102">
            <w:pPr>
              <w:rPr>
                <w:rFonts w:ascii="Lato" w:hAnsi="Lato"/>
                <w:b/>
                <w:bCs/>
                <w:lang w:val="en-US"/>
              </w:rPr>
            </w:pPr>
          </w:p>
          <w:p w14:paraId="7AAD3E3A" w14:textId="77777777" w:rsidR="00A0593E" w:rsidRDefault="00C55692" w:rsidP="00A0593E">
            <w:pPr>
              <w:rPr>
                <w:rFonts w:ascii="Lato" w:hAnsi="Lato"/>
                <w:b/>
                <w:bCs/>
                <w:lang w:val="en-US"/>
              </w:rPr>
            </w:pPr>
            <w:r w:rsidRPr="6E120CF7">
              <w:rPr>
                <w:rFonts w:ascii="Lato" w:hAnsi="Lato"/>
                <w:b/>
                <w:bCs/>
                <w:lang w:val="en-US"/>
              </w:rPr>
              <w:t>Nina Sahraoui:</w:t>
            </w:r>
            <w:r w:rsidRPr="6E120CF7">
              <w:rPr>
                <w:rFonts w:ascii="Lato" w:hAnsi="Lato"/>
                <w:lang w:val="en-US"/>
              </w:rPr>
              <w:t xml:space="preserve"> Externalized within, Fortress Europe and its transforming implications for life in the enclaves of Ceuta &amp; Melilla</w:t>
            </w:r>
            <w:r w:rsidR="00A0593E" w:rsidRPr="6E120CF7">
              <w:rPr>
                <w:rFonts w:ascii="Lato" w:hAnsi="Lato"/>
                <w:b/>
                <w:bCs/>
                <w:lang w:val="en-US"/>
              </w:rPr>
              <w:t xml:space="preserve"> </w:t>
            </w:r>
          </w:p>
          <w:p w14:paraId="127D26B2" w14:textId="777C67F6" w:rsidR="00A0593E" w:rsidRDefault="00A0593E" w:rsidP="00A0593E">
            <w:pPr>
              <w:rPr>
                <w:rFonts w:ascii="Lato" w:hAnsi="Lato"/>
                <w:b/>
                <w:bCs/>
                <w:lang w:val="en-US"/>
              </w:rPr>
            </w:pPr>
            <w:r w:rsidRPr="003F12DE">
              <w:rPr>
                <w:rFonts w:ascii="Lato" w:hAnsi="Lato"/>
                <w:b/>
                <w:bCs/>
                <w:lang w:val="en-US"/>
              </w:rPr>
              <w:t xml:space="preserve">Anna </w:t>
            </w:r>
            <w:proofErr w:type="spellStart"/>
            <w:r w:rsidRPr="003F12DE">
              <w:rPr>
                <w:rFonts w:ascii="Lato" w:hAnsi="Lato"/>
                <w:b/>
                <w:bCs/>
                <w:lang w:val="en-US"/>
              </w:rPr>
              <w:t>Moraczewska</w:t>
            </w:r>
            <w:proofErr w:type="spellEnd"/>
            <w:r>
              <w:rPr>
                <w:rFonts w:ascii="Lato" w:hAnsi="Lato"/>
                <w:lang w:val="en-US"/>
              </w:rPr>
              <w:t xml:space="preserve">: </w:t>
            </w:r>
            <w:r w:rsidRPr="003F12DE">
              <w:rPr>
                <w:rFonts w:ascii="Lato" w:hAnsi="Lato"/>
                <w:lang w:val="en-US"/>
              </w:rPr>
              <w:t>Discrepancy in the perception of refugees on the eastern border of Poland</w:t>
            </w:r>
            <w:r w:rsidRPr="004C741D">
              <w:rPr>
                <w:rFonts w:ascii="Lato" w:hAnsi="Lato"/>
                <w:b/>
                <w:bCs/>
                <w:lang w:val="en-US"/>
              </w:rPr>
              <w:t xml:space="preserve"> </w:t>
            </w:r>
          </w:p>
          <w:p w14:paraId="23D63994" w14:textId="77777777" w:rsidR="00C55692" w:rsidRDefault="00C55692" w:rsidP="00DD2102">
            <w:pPr>
              <w:rPr>
                <w:rFonts w:ascii="Lato" w:hAnsi="Lato"/>
                <w:lang w:val="en-US"/>
              </w:rPr>
            </w:pPr>
            <w:r w:rsidRPr="00C55692">
              <w:rPr>
                <w:rFonts w:ascii="Lato" w:hAnsi="Lato"/>
                <w:b/>
                <w:bCs/>
                <w:lang w:val="en-US"/>
              </w:rPr>
              <w:t xml:space="preserve">Karolina </w:t>
            </w:r>
            <w:proofErr w:type="spellStart"/>
            <w:r w:rsidRPr="00C55692">
              <w:rPr>
                <w:rFonts w:ascii="Lato" w:hAnsi="Lato"/>
                <w:b/>
                <w:bCs/>
                <w:lang w:val="en-US"/>
              </w:rPr>
              <w:t>Radłowska</w:t>
            </w:r>
            <w:proofErr w:type="spellEnd"/>
            <w:r w:rsidRPr="00C55692">
              <w:rPr>
                <w:rFonts w:ascii="Lato" w:hAnsi="Lato"/>
                <w:b/>
                <w:bCs/>
                <w:lang w:val="en-US"/>
              </w:rPr>
              <w:t>:</w:t>
            </w:r>
            <w:r>
              <w:rPr>
                <w:rFonts w:ascii="Lato" w:hAnsi="Lato"/>
                <w:lang w:val="en-US"/>
              </w:rPr>
              <w:t xml:space="preserve"> </w:t>
            </w:r>
            <w:r w:rsidRPr="00C55692">
              <w:rPr>
                <w:rFonts w:ascii="Lato" w:hAnsi="Lato"/>
                <w:lang w:val="en-US"/>
              </w:rPr>
              <w:t>Polish Tatars on the Polish-Belarusian Borderland</w:t>
            </w:r>
          </w:p>
          <w:p w14:paraId="22CC2BE1" w14:textId="137BC920" w:rsidR="004C741D" w:rsidRPr="00C55692" w:rsidRDefault="004C741D" w:rsidP="00DD2102">
            <w:pPr>
              <w:rPr>
                <w:rFonts w:ascii="Lato" w:hAnsi="Lato"/>
                <w:lang w:val="en-US"/>
              </w:rPr>
            </w:pPr>
          </w:p>
        </w:tc>
      </w:tr>
      <w:tr w:rsidR="00DD2102" w:rsidRPr="00922924" w14:paraId="526622B1" w14:textId="77777777" w:rsidTr="6E120CF7">
        <w:tc>
          <w:tcPr>
            <w:tcW w:w="1980" w:type="dxa"/>
          </w:tcPr>
          <w:p w14:paraId="05338B60" w14:textId="77777777" w:rsidR="00DD2102" w:rsidRPr="00922924" w:rsidRDefault="00DD2102" w:rsidP="0055241D">
            <w:pPr>
              <w:rPr>
                <w:rFonts w:ascii="Lato" w:hAnsi="Lato"/>
              </w:rPr>
            </w:pPr>
            <w:r w:rsidRPr="00922924">
              <w:rPr>
                <w:rFonts w:ascii="Lato" w:hAnsi="Lato"/>
              </w:rPr>
              <w:t>13.00-14.00</w:t>
            </w:r>
          </w:p>
        </w:tc>
        <w:tc>
          <w:tcPr>
            <w:tcW w:w="7076" w:type="dxa"/>
          </w:tcPr>
          <w:p w14:paraId="25769CB2" w14:textId="2F51E56D" w:rsidR="00DD2102" w:rsidRPr="00922924" w:rsidRDefault="009A52A2" w:rsidP="0055241D">
            <w:pPr>
              <w:rPr>
                <w:rFonts w:ascii="Lato" w:hAnsi="Lato"/>
                <w:i/>
                <w:iCs/>
              </w:rPr>
            </w:pPr>
            <w:r>
              <w:rPr>
                <w:rFonts w:ascii="Lato" w:hAnsi="Lato"/>
                <w:i/>
                <w:iCs/>
              </w:rPr>
              <w:t>l</w:t>
            </w:r>
            <w:r w:rsidR="00DD2102" w:rsidRPr="00922924">
              <w:rPr>
                <w:rFonts w:ascii="Lato" w:hAnsi="Lato"/>
                <w:i/>
                <w:iCs/>
              </w:rPr>
              <w:t>unch</w:t>
            </w:r>
          </w:p>
        </w:tc>
      </w:tr>
      <w:tr w:rsidR="00DD2102" w:rsidRPr="00D6315C" w14:paraId="3E0DE556" w14:textId="77777777" w:rsidTr="6E120CF7">
        <w:tc>
          <w:tcPr>
            <w:tcW w:w="1980" w:type="dxa"/>
          </w:tcPr>
          <w:p w14:paraId="334DCBD3" w14:textId="77777777" w:rsidR="00DD2102" w:rsidRPr="00922924" w:rsidRDefault="00DD2102" w:rsidP="0055241D">
            <w:pPr>
              <w:rPr>
                <w:rFonts w:ascii="Lato" w:hAnsi="Lato"/>
              </w:rPr>
            </w:pPr>
            <w:r w:rsidRPr="00922924">
              <w:rPr>
                <w:rFonts w:ascii="Lato" w:hAnsi="Lato"/>
              </w:rPr>
              <w:t>14.00-15.00</w:t>
            </w:r>
          </w:p>
        </w:tc>
        <w:tc>
          <w:tcPr>
            <w:tcW w:w="7076" w:type="dxa"/>
          </w:tcPr>
          <w:p w14:paraId="4A912A3B" w14:textId="32000EAF" w:rsidR="00DD2102" w:rsidRPr="00DD2102" w:rsidRDefault="009A52A2" w:rsidP="0055241D">
            <w:pPr>
              <w:rPr>
                <w:rFonts w:ascii="Lato" w:hAnsi="Lato"/>
                <w:lang w:val="en-US"/>
              </w:rPr>
            </w:pPr>
            <w:r>
              <w:rPr>
                <w:rFonts w:ascii="Lato" w:hAnsi="Lato"/>
                <w:lang w:val="en-US"/>
              </w:rPr>
              <w:t>Summary &amp;</w:t>
            </w:r>
            <w:r w:rsidR="00DD2102" w:rsidRPr="00DD2102">
              <w:rPr>
                <w:rFonts w:ascii="Lato" w:hAnsi="Lato"/>
                <w:lang w:val="en-US"/>
              </w:rPr>
              <w:t xml:space="preserve"> discussion </w:t>
            </w:r>
            <w:r>
              <w:rPr>
                <w:rFonts w:ascii="Lato" w:hAnsi="Lato"/>
                <w:lang w:val="en-US"/>
              </w:rPr>
              <w:t>on</w:t>
            </w:r>
            <w:r w:rsidR="00DD2102" w:rsidRPr="00DD2102">
              <w:rPr>
                <w:rFonts w:ascii="Lato" w:hAnsi="Lato"/>
                <w:lang w:val="en-US"/>
              </w:rPr>
              <w:t xml:space="preserve"> the </w:t>
            </w:r>
            <w:r>
              <w:rPr>
                <w:rFonts w:ascii="Lato" w:hAnsi="Lato"/>
                <w:lang w:val="en-US"/>
              </w:rPr>
              <w:t>1st</w:t>
            </w:r>
            <w:r w:rsidR="00DD2102" w:rsidRPr="00DD2102">
              <w:rPr>
                <w:rFonts w:ascii="Lato" w:hAnsi="Lato"/>
                <w:lang w:val="en-US"/>
              </w:rPr>
              <w:t xml:space="preserve"> </w:t>
            </w:r>
            <w:r w:rsidR="00820BF6">
              <w:rPr>
                <w:rFonts w:ascii="Lato" w:hAnsi="Lato"/>
                <w:lang w:val="en-US"/>
              </w:rPr>
              <w:t xml:space="preserve">Polish </w:t>
            </w:r>
            <w:r w:rsidR="00DD2102" w:rsidRPr="00DD2102">
              <w:rPr>
                <w:rFonts w:ascii="Lato" w:hAnsi="Lato"/>
                <w:lang w:val="en-US"/>
              </w:rPr>
              <w:t xml:space="preserve">Congress of </w:t>
            </w:r>
            <w:r>
              <w:rPr>
                <w:rFonts w:ascii="Lato" w:hAnsi="Lato"/>
                <w:lang w:val="en-US"/>
              </w:rPr>
              <w:t>Border</w:t>
            </w:r>
            <w:r w:rsidR="00820BF6">
              <w:rPr>
                <w:rFonts w:ascii="Lato" w:hAnsi="Lato"/>
                <w:lang w:val="en-US"/>
              </w:rPr>
              <w:t>s &amp; Border</w:t>
            </w:r>
            <w:r>
              <w:rPr>
                <w:rFonts w:ascii="Lato" w:hAnsi="Lato"/>
                <w:lang w:val="en-US"/>
              </w:rPr>
              <w:t>lands Studies</w:t>
            </w:r>
          </w:p>
        </w:tc>
      </w:tr>
    </w:tbl>
    <w:p w14:paraId="1F76AE92" w14:textId="04669E93" w:rsidR="001F7F03" w:rsidRDefault="001F7F03" w:rsidP="00DD2102">
      <w:pPr>
        <w:spacing w:line="276" w:lineRule="auto"/>
        <w:rPr>
          <w:rFonts w:ascii="Lato" w:hAnsi="Lato"/>
          <w:lang w:val="en-US"/>
        </w:rPr>
      </w:pPr>
    </w:p>
    <w:p w14:paraId="6FDE1B1B" w14:textId="2CD3EA88" w:rsidR="00820BF6" w:rsidRDefault="00820BF6" w:rsidP="00DD2102">
      <w:pPr>
        <w:spacing w:line="276" w:lineRule="auto"/>
        <w:rPr>
          <w:rFonts w:ascii="Lato" w:hAnsi="Lato"/>
          <w:lang w:val="en-US"/>
        </w:rPr>
      </w:pPr>
      <w:proofErr w:type="spellStart"/>
      <w:r>
        <w:rPr>
          <w:rFonts w:ascii="Lato" w:hAnsi="Lato"/>
          <w:lang w:val="en-US"/>
        </w:rPr>
        <w:t>Organising</w:t>
      </w:r>
      <w:proofErr w:type="spellEnd"/>
      <w:r>
        <w:rPr>
          <w:rFonts w:ascii="Lato" w:hAnsi="Lato"/>
          <w:lang w:val="en-US"/>
        </w:rPr>
        <w:t xml:space="preserve"> team: </w:t>
      </w:r>
    </w:p>
    <w:p w14:paraId="58D92BA3" w14:textId="77777777" w:rsidR="00A7363C" w:rsidRDefault="00A7363C" w:rsidP="00DD2102">
      <w:pPr>
        <w:spacing w:line="276" w:lineRule="auto"/>
        <w:rPr>
          <w:rFonts w:ascii="Lato" w:hAnsi="Lato"/>
          <w:lang w:val="en-US"/>
        </w:rPr>
      </w:pPr>
    </w:p>
    <w:p w14:paraId="384C59F0" w14:textId="302893B7" w:rsidR="00820BF6" w:rsidRPr="00B567BD" w:rsidRDefault="00820BF6" w:rsidP="00820BF6">
      <w:pPr>
        <w:pStyle w:val="paragraph"/>
        <w:spacing w:before="0" w:beforeAutospacing="0" w:after="0" w:afterAutospacing="0"/>
        <w:textAlignment w:val="baseline"/>
        <w:rPr>
          <w:rFonts w:ascii="Lato" w:hAnsi="Lato"/>
          <w:lang w:val="en-US"/>
        </w:rPr>
      </w:pPr>
      <w:r w:rsidRPr="00B567BD">
        <w:rPr>
          <w:rFonts w:ascii="Lato" w:hAnsi="Lato"/>
          <w:b/>
          <w:bCs/>
          <w:lang w:val="en-US"/>
        </w:rPr>
        <w:t>CRBS/U</w:t>
      </w:r>
      <w:r w:rsidR="00B567BD" w:rsidRPr="00B567BD">
        <w:rPr>
          <w:rFonts w:ascii="Lato" w:hAnsi="Lato"/>
          <w:b/>
          <w:bCs/>
          <w:lang w:val="en-US"/>
        </w:rPr>
        <w:t>niver</w:t>
      </w:r>
      <w:r w:rsidR="00B567BD">
        <w:rPr>
          <w:rFonts w:ascii="Lato" w:hAnsi="Lato"/>
          <w:b/>
          <w:bCs/>
          <w:lang w:val="en-US"/>
        </w:rPr>
        <w:t>sity of Wrocław</w:t>
      </w:r>
      <w:r w:rsidRPr="00B567BD">
        <w:rPr>
          <w:rFonts w:ascii="Lato" w:hAnsi="Lato"/>
          <w:b/>
          <w:bCs/>
          <w:lang w:val="en-US"/>
        </w:rPr>
        <w:t>:</w:t>
      </w:r>
      <w:r w:rsidRPr="00B567BD">
        <w:rPr>
          <w:rFonts w:ascii="Lato" w:hAnsi="Lato"/>
          <w:lang w:val="en-US"/>
        </w:rPr>
        <w:t xml:space="preserve"> </w:t>
      </w:r>
      <w:r w:rsidRPr="00B567BD">
        <w:rPr>
          <w:rStyle w:val="normaltextrun"/>
          <w:rFonts w:ascii="Lato" w:hAnsi="Lato"/>
          <w:lang w:val="en-US"/>
        </w:rPr>
        <w:t>Marcin Dębicki</w:t>
      </w:r>
      <w:r w:rsidRPr="00B567BD">
        <w:rPr>
          <w:rStyle w:val="eop"/>
          <w:rFonts w:ascii="Lato" w:hAnsi="Lato"/>
          <w:lang w:val="en-US"/>
        </w:rPr>
        <w:t xml:space="preserve">, </w:t>
      </w:r>
      <w:r w:rsidRPr="00B567BD">
        <w:rPr>
          <w:rStyle w:val="normaltextrun"/>
          <w:rFonts w:ascii="Lato" w:hAnsi="Lato"/>
          <w:lang w:val="en-US"/>
        </w:rPr>
        <w:t>Kamilla Dolińska</w:t>
      </w:r>
      <w:r w:rsidRPr="00B567BD">
        <w:rPr>
          <w:rStyle w:val="eop"/>
          <w:rFonts w:ascii="Lato" w:hAnsi="Lato"/>
          <w:lang w:val="en-US"/>
        </w:rPr>
        <w:t xml:space="preserve">, </w:t>
      </w:r>
      <w:r w:rsidRPr="00B567BD">
        <w:rPr>
          <w:rStyle w:val="normaltextrun"/>
          <w:rFonts w:ascii="Lato" w:hAnsi="Lato"/>
          <w:lang w:val="en-US"/>
        </w:rPr>
        <w:t xml:space="preserve">Julita </w:t>
      </w:r>
      <w:r w:rsidRPr="00B567BD">
        <w:rPr>
          <w:rStyle w:val="spellingerror"/>
          <w:rFonts w:ascii="Lato" w:hAnsi="Lato"/>
          <w:lang w:val="en-US"/>
        </w:rPr>
        <w:t>Makaro</w:t>
      </w:r>
      <w:r w:rsidRPr="00B567BD">
        <w:rPr>
          <w:rStyle w:val="eop"/>
          <w:rFonts w:ascii="Lato" w:hAnsi="Lato"/>
          <w:lang w:val="en-US"/>
        </w:rPr>
        <w:t xml:space="preserve">, </w:t>
      </w:r>
      <w:r w:rsidRPr="00B567BD">
        <w:rPr>
          <w:rStyle w:val="normaltextrun"/>
          <w:rFonts w:ascii="Lato" w:hAnsi="Lato"/>
          <w:lang w:val="en-US"/>
        </w:rPr>
        <w:t>Łukasz Moll</w:t>
      </w:r>
      <w:r w:rsidR="00A7363C" w:rsidRPr="00B567BD">
        <w:rPr>
          <w:rStyle w:val="eop"/>
          <w:rFonts w:ascii="Lato" w:hAnsi="Lato"/>
          <w:lang w:val="en-US"/>
        </w:rPr>
        <w:t xml:space="preserve">, </w:t>
      </w:r>
      <w:r w:rsidRPr="00B567BD">
        <w:rPr>
          <w:rStyle w:val="normaltextrun"/>
          <w:rFonts w:ascii="Lato" w:hAnsi="Lato"/>
          <w:lang w:val="en-US"/>
        </w:rPr>
        <w:t xml:space="preserve">Natalia </w:t>
      </w:r>
      <w:r w:rsidRPr="00B567BD">
        <w:rPr>
          <w:rStyle w:val="spellingerror"/>
          <w:rFonts w:ascii="Lato" w:hAnsi="Lato"/>
          <w:lang w:val="en-US"/>
        </w:rPr>
        <w:t>Niedźwiecka-Iwańczak</w:t>
      </w:r>
      <w:r w:rsidRPr="00B567BD">
        <w:rPr>
          <w:rStyle w:val="eop"/>
          <w:rFonts w:ascii="Lato" w:hAnsi="Lato"/>
          <w:lang w:val="en-US"/>
        </w:rPr>
        <w:t xml:space="preserve"> &amp; </w:t>
      </w:r>
      <w:r w:rsidRPr="00B567BD">
        <w:rPr>
          <w:rStyle w:val="normaltextrun"/>
          <w:rFonts w:ascii="Lato" w:hAnsi="Lato"/>
          <w:lang w:val="en-US"/>
        </w:rPr>
        <w:t>Elżbieta Opiłowska</w:t>
      </w:r>
      <w:r w:rsidRPr="00B567BD">
        <w:rPr>
          <w:rStyle w:val="eop"/>
          <w:rFonts w:ascii="Lato" w:hAnsi="Lato"/>
          <w:lang w:val="en-US"/>
        </w:rPr>
        <w:t> </w:t>
      </w:r>
    </w:p>
    <w:p w14:paraId="7E844E06" w14:textId="1EB9D5D9" w:rsidR="00820BF6" w:rsidRDefault="00820BF6" w:rsidP="00820BF6">
      <w:pPr>
        <w:pStyle w:val="paragraph"/>
        <w:spacing w:before="0" w:beforeAutospacing="0" w:after="0" w:afterAutospacing="0"/>
        <w:textAlignment w:val="baseline"/>
        <w:rPr>
          <w:rStyle w:val="normaltextrun"/>
          <w:rFonts w:ascii="Lato" w:hAnsi="Lato"/>
        </w:rPr>
      </w:pPr>
      <w:r w:rsidRPr="00B567BD">
        <w:rPr>
          <w:rStyle w:val="normaltextrun"/>
          <w:rFonts w:ascii="Lato" w:hAnsi="Lato"/>
          <w:b/>
          <w:bCs/>
        </w:rPr>
        <w:t>Adam Mickiewicz University</w:t>
      </w:r>
      <w:r w:rsidR="00A7363C" w:rsidRPr="00B567BD">
        <w:rPr>
          <w:rStyle w:val="normaltextrun"/>
          <w:rFonts w:ascii="Lato" w:hAnsi="Lato"/>
          <w:b/>
          <w:bCs/>
        </w:rPr>
        <w:t>, Poznań:</w:t>
      </w:r>
      <w:r w:rsidR="00A7363C">
        <w:rPr>
          <w:rStyle w:val="normaltextrun"/>
          <w:rFonts w:ascii="Lato" w:hAnsi="Lato"/>
        </w:rPr>
        <w:t xml:space="preserve"> </w:t>
      </w:r>
      <w:r>
        <w:rPr>
          <w:rStyle w:val="normaltextrun"/>
          <w:rFonts w:ascii="Lato" w:hAnsi="Lato"/>
        </w:rPr>
        <w:t>Jarosław Jańczak</w:t>
      </w:r>
    </w:p>
    <w:p w14:paraId="3A877060" w14:textId="77777777" w:rsidR="00A7363C" w:rsidRPr="00A7363C" w:rsidRDefault="00A7363C" w:rsidP="00820BF6">
      <w:pPr>
        <w:pStyle w:val="paragraph"/>
        <w:spacing w:before="0" w:beforeAutospacing="0" w:after="0" w:afterAutospacing="0"/>
        <w:textAlignment w:val="baseline"/>
        <w:rPr>
          <w:rStyle w:val="normaltextrun"/>
          <w:rFonts w:ascii="Lato" w:hAnsi="Lato"/>
          <w:lang w:val="en-US"/>
        </w:rPr>
      </w:pPr>
      <w:r w:rsidRPr="00B567BD">
        <w:rPr>
          <w:rStyle w:val="normaltextrun"/>
          <w:rFonts w:ascii="Lato" w:hAnsi="Lato"/>
          <w:b/>
          <w:bCs/>
          <w:lang w:val="en-US"/>
        </w:rPr>
        <w:t>University of Opole:</w:t>
      </w:r>
      <w:r w:rsidRPr="00A7363C">
        <w:rPr>
          <w:rStyle w:val="normaltextrun"/>
          <w:rFonts w:ascii="Lato" w:hAnsi="Lato"/>
          <w:lang w:val="en-US"/>
        </w:rPr>
        <w:t xml:space="preserve"> </w:t>
      </w:r>
      <w:r w:rsidR="00820BF6" w:rsidRPr="00A7363C">
        <w:rPr>
          <w:rStyle w:val="normaltextrun"/>
          <w:rFonts w:ascii="Lato" w:hAnsi="Lato"/>
          <w:lang w:val="en-US"/>
        </w:rPr>
        <w:t xml:space="preserve">Wojciech </w:t>
      </w:r>
      <w:proofErr w:type="spellStart"/>
      <w:r w:rsidR="00820BF6" w:rsidRPr="00A7363C">
        <w:rPr>
          <w:rStyle w:val="normaltextrun"/>
          <w:rFonts w:ascii="Lato" w:hAnsi="Lato"/>
          <w:lang w:val="en-US"/>
        </w:rPr>
        <w:t>Opioła</w:t>
      </w:r>
      <w:proofErr w:type="spellEnd"/>
      <w:r w:rsidRPr="00A7363C">
        <w:rPr>
          <w:rStyle w:val="normaltextrun"/>
          <w:rFonts w:ascii="Lato" w:hAnsi="Lato"/>
          <w:lang w:val="en-US"/>
        </w:rPr>
        <w:t>,</w:t>
      </w:r>
      <w:r w:rsidRPr="00A7363C">
        <w:rPr>
          <w:rFonts w:ascii="Lato" w:hAnsi="Lato"/>
          <w:lang w:val="en-US"/>
        </w:rPr>
        <w:t xml:space="preserve"> </w:t>
      </w:r>
      <w:r w:rsidR="00820BF6" w:rsidRPr="00A7363C">
        <w:rPr>
          <w:rStyle w:val="normaltextrun"/>
          <w:rFonts w:ascii="Lato" w:hAnsi="Lato"/>
          <w:lang w:val="en-US"/>
        </w:rPr>
        <w:t xml:space="preserve">Hynek </w:t>
      </w:r>
      <w:proofErr w:type="spellStart"/>
      <w:r w:rsidR="00820BF6" w:rsidRPr="00A7363C">
        <w:rPr>
          <w:rStyle w:val="normaltextrun"/>
          <w:rFonts w:ascii="Lato" w:hAnsi="Lato"/>
          <w:lang w:val="en-US"/>
        </w:rPr>
        <w:t>Bö</w:t>
      </w:r>
      <w:r w:rsidR="00820BF6" w:rsidRPr="00A7363C">
        <w:rPr>
          <w:rStyle w:val="spellingerror"/>
          <w:rFonts w:ascii="Lato" w:hAnsi="Lato"/>
          <w:lang w:val="en-US"/>
        </w:rPr>
        <w:t>hm</w:t>
      </w:r>
      <w:proofErr w:type="spellEnd"/>
    </w:p>
    <w:p w14:paraId="40403A48" w14:textId="19874FC8" w:rsidR="00820BF6" w:rsidRDefault="00A7363C" w:rsidP="00820BF6">
      <w:pPr>
        <w:pStyle w:val="paragraph"/>
        <w:spacing w:before="0" w:beforeAutospacing="0" w:after="0" w:afterAutospacing="0"/>
        <w:textAlignment w:val="baseline"/>
        <w:rPr>
          <w:rStyle w:val="eop"/>
          <w:rFonts w:ascii="Lato" w:hAnsi="Lato"/>
          <w:lang w:val="en-US"/>
        </w:rPr>
      </w:pPr>
      <w:r w:rsidRPr="00B567BD">
        <w:rPr>
          <w:rStyle w:val="eop"/>
          <w:rFonts w:ascii="Lato" w:hAnsi="Lato"/>
          <w:b/>
          <w:bCs/>
          <w:lang w:val="en-US"/>
        </w:rPr>
        <w:t>SWPS University of Social Sciences and Humanities, Warsaw</w:t>
      </w:r>
      <w:r w:rsidRPr="00A7363C">
        <w:rPr>
          <w:rStyle w:val="eop"/>
          <w:rFonts w:ascii="Lato" w:hAnsi="Lato"/>
          <w:lang w:val="en-US"/>
        </w:rPr>
        <w:t xml:space="preserve">: </w:t>
      </w:r>
      <w:r w:rsidR="00820BF6" w:rsidRPr="00A7363C">
        <w:rPr>
          <w:rStyle w:val="normaltextrun"/>
          <w:rFonts w:ascii="Lato" w:hAnsi="Lato"/>
          <w:lang w:val="en-US"/>
        </w:rPr>
        <w:t xml:space="preserve">Justyna </w:t>
      </w:r>
      <w:r w:rsidR="00820BF6" w:rsidRPr="00A7363C">
        <w:rPr>
          <w:rStyle w:val="spellingerror"/>
          <w:rFonts w:ascii="Lato" w:hAnsi="Lato"/>
          <w:lang w:val="en-US"/>
        </w:rPr>
        <w:t>Kajta</w:t>
      </w:r>
      <w:r w:rsidRPr="00A7363C">
        <w:rPr>
          <w:rStyle w:val="eop"/>
          <w:rFonts w:ascii="Lato" w:hAnsi="Lato"/>
          <w:lang w:val="en-US"/>
        </w:rPr>
        <w:t xml:space="preserve"> </w:t>
      </w:r>
    </w:p>
    <w:p w14:paraId="6A1DED10" w14:textId="77777777" w:rsidR="00A0593E" w:rsidRDefault="00A0593E" w:rsidP="00687262">
      <w:pPr>
        <w:pStyle w:val="paragraph"/>
        <w:spacing w:before="0" w:beforeAutospacing="0" w:after="0" w:afterAutospacing="0"/>
        <w:textAlignment w:val="baseline"/>
        <w:rPr>
          <w:rStyle w:val="eop"/>
          <w:rFonts w:ascii="Lato" w:hAnsi="Lato"/>
          <w:lang w:val="en-US"/>
        </w:rPr>
      </w:pPr>
    </w:p>
    <w:p w14:paraId="770C62E0" w14:textId="6BBDC43B" w:rsidR="0000656E" w:rsidRDefault="0000656E" w:rsidP="0000656E">
      <w:pPr>
        <w:pStyle w:val="paragraph"/>
        <w:spacing w:before="0" w:beforeAutospacing="0" w:after="0" w:afterAutospacing="0"/>
        <w:jc w:val="center"/>
        <w:textAlignment w:val="baseline"/>
        <w:rPr>
          <w:rStyle w:val="eop"/>
          <w:rFonts w:ascii="Lato" w:hAnsi="Lato"/>
          <w:lang w:val="en-US"/>
        </w:rPr>
      </w:pPr>
      <w:r>
        <w:rPr>
          <w:rStyle w:val="eop"/>
          <w:rFonts w:ascii="Lato" w:hAnsi="Lato"/>
          <w:lang w:val="en-US"/>
        </w:rPr>
        <w:t>The project is supported by</w:t>
      </w:r>
    </w:p>
    <w:p w14:paraId="627556D3" w14:textId="77777777" w:rsidR="0000656E" w:rsidRPr="0000656E" w:rsidRDefault="0000656E" w:rsidP="0000656E">
      <w:pPr>
        <w:jc w:val="center"/>
        <w:rPr>
          <w:rStyle w:val="Hipercze"/>
          <w:rFonts w:cstheme="minorHAnsi"/>
          <w:sz w:val="22"/>
          <w:szCs w:val="22"/>
          <w:lang w:val="en-US"/>
        </w:rPr>
      </w:pPr>
    </w:p>
    <w:p w14:paraId="3078C61F" w14:textId="77777777" w:rsidR="0000656E" w:rsidRPr="0000656E" w:rsidRDefault="0000656E" w:rsidP="0000656E">
      <w:pPr>
        <w:spacing w:line="276" w:lineRule="auto"/>
        <w:ind w:left="2124" w:firstLine="708"/>
        <w:jc w:val="center"/>
        <w:rPr>
          <w:rFonts w:cstheme="minorHAnsi"/>
          <w:sz w:val="22"/>
          <w:szCs w:val="22"/>
          <w:lang w:val="en-US"/>
        </w:rPr>
      </w:pPr>
    </w:p>
    <w:p w14:paraId="24556D2D" w14:textId="77777777" w:rsidR="0000656E" w:rsidRPr="0030007A" w:rsidRDefault="0000656E" w:rsidP="0000656E">
      <w:pPr>
        <w:spacing w:line="276" w:lineRule="auto"/>
        <w:jc w:val="center"/>
        <w:rPr>
          <w:rFonts w:cstheme="minorHAnsi"/>
          <w:sz w:val="22"/>
          <w:szCs w:val="22"/>
          <w:lang w:val="de-DE"/>
        </w:rPr>
      </w:pPr>
      <w:r>
        <w:rPr>
          <w:noProof/>
        </w:rPr>
        <w:drawing>
          <wp:inline distT="0" distB="0" distL="0" distR="0" wp14:anchorId="7C4A2FFC" wp14:editId="451FD22E">
            <wp:extent cx="1957825" cy="522677"/>
            <wp:effectExtent l="0" t="0" r="0" b="0"/>
            <wp:docPr id="2" name="Obraz 2"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0">
                      <a:extLst>
                        <a:ext uri="{28A0092B-C50C-407E-A947-70E740481C1C}">
                          <a14:useLocalDpi xmlns:a14="http://schemas.microsoft.com/office/drawing/2010/main" val="0"/>
                        </a:ext>
                      </a:extLst>
                    </a:blip>
                    <a:stretch>
                      <a:fillRect/>
                    </a:stretch>
                  </pic:blipFill>
                  <pic:spPr>
                    <a:xfrm>
                      <a:off x="0" y="0"/>
                      <a:ext cx="1957825" cy="522677"/>
                    </a:xfrm>
                    <a:prstGeom prst="rect">
                      <a:avLst/>
                    </a:prstGeom>
                  </pic:spPr>
                </pic:pic>
              </a:graphicData>
            </a:graphic>
          </wp:inline>
        </w:drawing>
      </w:r>
    </w:p>
    <w:p w14:paraId="08E4580A" w14:textId="3B121E39" w:rsidR="0000656E" w:rsidRDefault="0000656E" w:rsidP="00DD2102">
      <w:pPr>
        <w:spacing w:line="276" w:lineRule="auto"/>
        <w:rPr>
          <w:rFonts w:ascii="Lato" w:hAnsi="Lato"/>
          <w:lang w:val="en-US"/>
        </w:rPr>
      </w:pPr>
    </w:p>
    <w:p w14:paraId="7AA84145" w14:textId="77777777" w:rsidR="0000656E" w:rsidRPr="00B567BD" w:rsidRDefault="0000656E"/>
    <w:sectPr w:rsidR="0000656E" w:rsidRPr="00B567BD" w:rsidSect="00687262">
      <w:pgSz w:w="11900" w:h="16840"/>
      <w:pgMar w:top="640" w:right="1276" w:bottom="82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03C"/>
    <w:multiLevelType w:val="hybridMultilevel"/>
    <w:tmpl w:val="5EF2E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C97CBD"/>
    <w:multiLevelType w:val="hybridMultilevel"/>
    <w:tmpl w:val="C4F21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65775"/>
    <w:multiLevelType w:val="multilevel"/>
    <w:tmpl w:val="BBBCB7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EB52FCE"/>
    <w:multiLevelType w:val="multilevel"/>
    <w:tmpl w:val="7C4005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5DC3153"/>
    <w:multiLevelType w:val="multilevel"/>
    <w:tmpl w:val="133AFA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771303D"/>
    <w:multiLevelType w:val="multilevel"/>
    <w:tmpl w:val="8954F0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10E06B4"/>
    <w:multiLevelType w:val="multilevel"/>
    <w:tmpl w:val="C5421B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8EA047D"/>
    <w:multiLevelType w:val="hybridMultilevel"/>
    <w:tmpl w:val="9B06D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8038C8"/>
    <w:multiLevelType w:val="multilevel"/>
    <w:tmpl w:val="306E4A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C50330F"/>
    <w:multiLevelType w:val="multilevel"/>
    <w:tmpl w:val="F5BCD3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1A4244A"/>
    <w:multiLevelType w:val="multilevel"/>
    <w:tmpl w:val="B3DEE3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58030F8"/>
    <w:multiLevelType w:val="multilevel"/>
    <w:tmpl w:val="A7420A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56D1CD8"/>
    <w:multiLevelType w:val="multilevel"/>
    <w:tmpl w:val="6C50C0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09314737">
    <w:abstractNumId w:val="7"/>
  </w:num>
  <w:num w:numId="2" w16cid:durableId="1815491721">
    <w:abstractNumId w:val="1"/>
  </w:num>
  <w:num w:numId="3" w16cid:durableId="113525778">
    <w:abstractNumId w:val="0"/>
  </w:num>
  <w:num w:numId="4" w16cid:durableId="838159546">
    <w:abstractNumId w:val="6"/>
  </w:num>
  <w:num w:numId="5" w16cid:durableId="1165123562">
    <w:abstractNumId w:val="5"/>
  </w:num>
  <w:num w:numId="6" w16cid:durableId="1746414895">
    <w:abstractNumId w:val="11"/>
  </w:num>
  <w:num w:numId="7" w16cid:durableId="392047393">
    <w:abstractNumId w:val="2"/>
  </w:num>
  <w:num w:numId="8" w16cid:durableId="1346520519">
    <w:abstractNumId w:val="9"/>
  </w:num>
  <w:num w:numId="9" w16cid:durableId="436215309">
    <w:abstractNumId w:val="12"/>
  </w:num>
  <w:num w:numId="10" w16cid:durableId="149563246">
    <w:abstractNumId w:val="4"/>
  </w:num>
  <w:num w:numId="11" w16cid:durableId="1850486662">
    <w:abstractNumId w:val="3"/>
  </w:num>
  <w:num w:numId="12" w16cid:durableId="1509252479">
    <w:abstractNumId w:val="8"/>
  </w:num>
  <w:num w:numId="13" w16cid:durableId="565530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8E"/>
    <w:rsid w:val="00001532"/>
    <w:rsid w:val="0000656E"/>
    <w:rsid w:val="00010357"/>
    <w:rsid w:val="0005336E"/>
    <w:rsid w:val="000C47A3"/>
    <w:rsid w:val="000E4599"/>
    <w:rsid w:val="000F795B"/>
    <w:rsid w:val="00101140"/>
    <w:rsid w:val="001165C5"/>
    <w:rsid w:val="00122D71"/>
    <w:rsid w:val="0016491F"/>
    <w:rsid w:val="00176E71"/>
    <w:rsid w:val="0019788E"/>
    <w:rsid w:val="001A13F2"/>
    <w:rsid w:val="001F00EB"/>
    <w:rsid w:val="001F7F03"/>
    <w:rsid w:val="00213324"/>
    <w:rsid w:val="0022659E"/>
    <w:rsid w:val="002312A2"/>
    <w:rsid w:val="00240868"/>
    <w:rsid w:val="002F293D"/>
    <w:rsid w:val="00370BD5"/>
    <w:rsid w:val="00383436"/>
    <w:rsid w:val="003C4E85"/>
    <w:rsid w:val="003D4A13"/>
    <w:rsid w:val="003D6B87"/>
    <w:rsid w:val="003F12DE"/>
    <w:rsid w:val="003F4359"/>
    <w:rsid w:val="003F4E3B"/>
    <w:rsid w:val="00405E0F"/>
    <w:rsid w:val="00415927"/>
    <w:rsid w:val="00415EEF"/>
    <w:rsid w:val="00424C2C"/>
    <w:rsid w:val="00432B1D"/>
    <w:rsid w:val="00434EF0"/>
    <w:rsid w:val="0049604E"/>
    <w:rsid w:val="004C502E"/>
    <w:rsid w:val="004C741D"/>
    <w:rsid w:val="004E4D13"/>
    <w:rsid w:val="004E50E6"/>
    <w:rsid w:val="004F218F"/>
    <w:rsid w:val="004F5798"/>
    <w:rsid w:val="005035CC"/>
    <w:rsid w:val="00521F48"/>
    <w:rsid w:val="005520FF"/>
    <w:rsid w:val="0055241D"/>
    <w:rsid w:val="00573EF8"/>
    <w:rsid w:val="005A475F"/>
    <w:rsid w:val="005C1FBE"/>
    <w:rsid w:val="005F33F0"/>
    <w:rsid w:val="00604185"/>
    <w:rsid w:val="00676D18"/>
    <w:rsid w:val="00686A22"/>
    <w:rsid w:val="00687262"/>
    <w:rsid w:val="006A063D"/>
    <w:rsid w:val="006C1F57"/>
    <w:rsid w:val="006C3778"/>
    <w:rsid w:val="00700021"/>
    <w:rsid w:val="007158CB"/>
    <w:rsid w:val="00763B97"/>
    <w:rsid w:val="00785FF8"/>
    <w:rsid w:val="007920D4"/>
    <w:rsid w:val="00793F1E"/>
    <w:rsid w:val="007C2189"/>
    <w:rsid w:val="00800F38"/>
    <w:rsid w:val="00817D89"/>
    <w:rsid w:val="00820BF6"/>
    <w:rsid w:val="00843989"/>
    <w:rsid w:val="008450AB"/>
    <w:rsid w:val="008565DC"/>
    <w:rsid w:val="00856D1C"/>
    <w:rsid w:val="008602E8"/>
    <w:rsid w:val="00882EBB"/>
    <w:rsid w:val="008B39FC"/>
    <w:rsid w:val="008D1B4B"/>
    <w:rsid w:val="009228CE"/>
    <w:rsid w:val="00922924"/>
    <w:rsid w:val="00966D22"/>
    <w:rsid w:val="009930E3"/>
    <w:rsid w:val="009A52A2"/>
    <w:rsid w:val="009A7CBA"/>
    <w:rsid w:val="009B566D"/>
    <w:rsid w:val="009D4FFE"/>
    <w:rsid w:val="00A0593E"/>
    <w:rsid w:val="00A3199B"/>
    <w:rsid w:val="00A34E10"/>
    <w:rsid w:val="00A659C4"/>
    <w:rsid w:val="00A7363C"/>
    <w:rsid w:val="00A77BCF"/>
    <w:rsid w:val="00AC0E25"/>
    <w:rsid w:val="00AD2E11"/>
    <w:rsid w:val="00B00345"/>
    <w:rsid w:val="00B37328"/>
    <w:rsid w:val="00B37DB1"/>
    <w:rsid w:val="00B45CC3"/>
    <w:rsid w:val="00B567BD"/>
    <w:rsid w:val="00B7376A"/>
    <w:rsid w:val="00B75688"/>
    <w:rsid w:val="00B929EF"/>
    <w:rsid w:val="00BC6F1D"/>
    <w:rsid w:val="00BE5237"/>
    <w:rsid w:val="00BF4A63"/>
    <w:rsid w:val="00C32161"/>
    <w:rsid w:val="00C34FB4"/>
    <w:rsid w:val="00C55692"/>
    <w:rsid w:val="00CA6D8E"/>
    <w:rsid w:val="00CF3DAE"/>
    <w:rsid w:val="00CF68DA"/>
    <w:rsid w:val="00D01921"/>
    <w:rsid w:val="00D13D29"/>
    <w:rsid w:val="00D16C6B"/>
    <w:rsid w:val="00D6315C"/>
    <w:rsid w:val="00DB3947"/>
    <w:rsid w:val="00DD2102"/>
    <w:rsid w:val="00DE7A11"/>
    <w:rsid w:val="00DF74F3"/>
    <w:rsid w:val="00E02137"/>
    <w:rsid w:val="00E02AAE"/>
    <w:rsid w:val="00E55427"/>
    <w:rsid w:val="00EB2824"/>
    <w:rsid w:val="00EB3022"/>
    <w:rsid w:val="00F40F3C"/>
    <w:rsid w:val="00F46236"/>
    <w:rsid w:val="00F668A7"/>
    <w:rsid w:val="00FD0A1F"/>
    <w:rsid w:val="01685C61"/>
    <w:rsid w:val="03042CC2"/>
    <w:rsid w:val="06FDD3B7"/>
    <w:rsid w:val="07621CA4"/>
    <w:rsid w:val="07A072E1"/>
    <w:rsid w:val="085D8A56"/>
    <w:rsid w:val="08F340D7"/>
    <w:rsid w:val="09498F40"/>
    <w:rsid w:val="0E1D4C9D"/>
    <w:rsid w:val="0EA2A4D9"/>
    <w:rsid w:val="0F2A1913"/>
    <w:rsid w:val="14B9BE74"/>
    <w:rsid w:val="16B1E5D6"/>
    <w:rsid w:val="173659E8"/>
    <w:rsid w:val="19199803"/>
    <w:rsid w:val="192C432C"/>
    <w:rsid w:val="1D8438A2"/>
    <w:rsid w:val="20C501F0"/>
    <w:rsid w:val="22B23E5C"/>
    <w:rsid w:val="257D4C81"/>
    <w:rsid w:val="2A29FD0F"/>
    <w:rsid w:val="2CBFFAC6"/>
    <w:rsid w:val="2D25F356"/>
    <w:rsid w:val="2D7E2AC4"/>
    <w:rsid w:val="2F49558D"/>
    <w:rsid w:val="2F664B1B"/>
    <w:rsid w:val="2F8E81EB"/>
    <w:rsid w:val="2FE6A779"/>
    <w:rsid w:val="312A524C"/>
    <w:rsid w:val="31E1DF55"/>
    <w:rsid w:val="334DE6D1"/>
    <w:rsid w:val="38D2B259"/>
    <w:rsid w:val="38F40504"/>
    <w:rsid w:val="3BB487D7"/>
    <w:rsid w:val="3F1705E7"/>
    <w:rsid w:val="3FA04089"/>
    <w:rsid w:val="40766457"/>
    <w:rsid w:val="41DED26C"/>
    <w:rsid w:val="48186D13"/>
    <w:rsid w:val="484D2F5F"/>
    <w:rsid w:val="4955523C"/>
    <w:rsid w:val="49729C27"/>
    <w:rsid w:val="49F4A4D2"/>
    <w:rsid w:val="4AFBEC93"/>
    <w:rsid w:val="4BC1F2F2"/>
    <w:rsid w:val="4C617E38"/>
    <w:rsid w:val="4E2BB82B"/>
    <w:rsid w:val="4E5A1EB5"/>
    <w:rsid w:val="574685B5"/>
    <w:rsid w:val="5B0F33ED"/>
    <w:rsid w:val="5B7B8C02"/>
    <w:rsid w:val="5BEDAC6D"/>
    <w:rsid w:val="5DC25042"/>
    <w:rsid w:val="650945EB"/>
    <w:rsid w:val="65FAAC53"/>
    <w:rsid w:val="681936F2"/>
    <w:rsid w:val="6D30669E"/>
    <w:rsid w:val="6D42108D"/>
    <w:rsid w:val="6E120CF7"/>
    <w:rsid w:val="6F7E7387"/>
    <w:rsid w:val="740503D3"/>
    <w:rsid w:val="755316BF"/>
    <w:rsid w:val="79A01682"/>
    <w:rsid w:val="7DA945B6"/>
    <w:rsid w:val="7E30BB9E"/>
    <w:rsid w:val="7FCC8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5621"/>
  <w14:defaultImageDpi w14:val="32767"/>
  <w15:chartTrackingRefBased/>
  <w15:docId w15:val="{29ACC3E3-CCDE-EE49-BD01-83024A9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1F57"/>
    <w:pPr>
      <w:ind w:left="720"/>
      <w:contextualSpacing/>
    </w:pPr>
  </w:style>
  <w:style w:type="character" w:styleId="Hipercze">
    <w:name w:val="Hyperlink"/>
    <w:basedOn w:val="Domylnaczcionkaakapitu"/>
    <w:uiPriority w:val="99"/>
    <w:unhideWhenUsed/>
    <w:rPr>
      <w:color w:val="0563C1" w:themeColor="hyperlink"/>
      <w:u w:val="single"/>
    </w:rPr>
  </w:style>
  <w:style w:type="character" w:styleId="UyteHipercze">
    <w:name w:val="FollowedHyperlink"/>
    <w:basedOn w:val="Domylnaczcionkaakapitu"/>
    <w:uiPriority w:val="99"/>
    <w:semiHidden/>
    <w:unhideWhenUsed/>
    <w:rsid w:val="00E02137"/>
    <w:rPr>
      <w:color w:val="954F72" w:themeColor="followedHyperlink"/>
      <w:u w:val="single"/>
    </w:rPr>
  </w:style>
  <w:style w:type="character" w:styleId="Wzmianka">
    <w:name w:val="Mention"/>
    <w:basedOn w:val="Domylnaczcionkaakapitu"/>
    <w:uiPriority w:val="99"/>
    <w:unhideWhenUsed/>
    <w:rPr>
      <w:color w:val="2B579A"/>
      <w:shd w:val="clear" w:color="auto" w:fill="E6E6E6"/>
    </w:rPr>
  </w:style>
  <w:style w:type="table" w:styleId="Tabela-Siatka">
    <w:name w:val="Table Grid"/>
    <w:basedOn w:val="Standardowy"/>
    <w:uiPriority w:val="39"/>
    <w:rsid w:val="0060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BF4A63"/>
    <w:rPr>
      <w:sz w:val="20"/>
      <w:szCs w:val="20"/>
    </w:rPr>
  </w:style>
  <w:style w:type="character" w:customStyle="1" w:styleId="TekstkomentarzaZnak">
    <w:name w:val="Tekst komentarza Znak"/>
    <w:basedOn w:val="Domylnaczcionkaakapitu"/>
    <w:link w:val="Tekstkomentarza"/>
    <w:uiPriority w:val="99"/>
    <w:semiHidden/>
    <w:rsid w:val="00BF4A63"/>
    <w:rPr>
      <w:sz w:val="20"/>
      <w:szCs w:val="20"/>
    </w:rPr>
  </w:style>
  <w:style w:type="character" w:styleId="Odwoaniedokomentarza">
    <w:name w:val="annotation reference"/>
    <w:basedOn w:val="Domylnaczcionkaakapitu"/>
    <w:uiPriority w:val="99"/>
    <w:semiHidden/>
    <w:unhideWhenUsed/>
    <w:rsid w:val="00BF4A63"/>
    <w:rPr>
      <w:sz w:val="16"/>
      <w:szCs w:val="16"/>
    </w:rPr>
  </w:style>
  <w:style w:type="paragraph" w:customStyle="1" w:styleId="paragraph">
    <w:name w:val="paragraph"/>
    <w:basedOn w:val="Normalny"/>
    <w:rsid w:val="00820BF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820BF6"/>
  </w:style>
  <w:style w:type="character" w:customStyle="1" w:styleId="eop">
    <w:name w:val="eop"/>
    <w:basedOn w:val="Domylnaczcionkaakapitu"/>
    <w:rsid w:val="00820BF6"/>
  </w:style>
  <w:style w:type="character" w:customStyle="1" w:styleId="spellingerror">
    <w:name w:val="spellingerror"/>
    <w:basedOn w:val="Domylnaczcionkaakapitu"/>
    <w:rsid w:val="0082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1809">
      <w:bodyDiv w:val="1"/>
      <w:marLeft w:val="0"/>
      <w:marRight w:val="0"/>
      <w:marTop w:val="0"/>
      <w:marBottom w:val="0"/>
      <w:divBdr>
        <w:top w:val="none" w:sz="0" w:space="0" w:color="auto"/>
        <w:left w:val="none" w:sz="0" w:space="0" w:color="auto"/>
        <w:bottom w:val="none" w:sz="0" w:space="0" w:color="auto"/>
        <w:right w:val="none" w:sz="0" w:space="0" w:color="auto"/>
      </w:divBdr>
    </w:div>
    <w:div w:id="1276983819">
      <w:bodyDiv w:val="1"/>
      <w:marLeft w:val="0"/>
      <w:marRight w:val="0"/>
      <w:marTop w:val="0"/>
      <w:marBottom w:val="0"/>
      <w:divBdr>
        <w:top w:val="none" w:sz="0" w:space="0" w:color="auto"/>
        <w:left w:val="none" w:sz="0" w:space="0" w:color="auto"/>
        <w:bottom w:val="none" w:sz="0" w:space="0" w:color="auto"/>
        <w:right w:val="none" w:sz="0" w:space="0" w:color="auto"/>
      </w:divBdr>
      <w:divsChild>
        <w:div w:id="182593944">
          <w:marLeft w:val="0"/>
          <w:marRight w:val="0"/>
          <w:marTop w:val="0"/>
          <w:marBottom w:val="0"/>
          <w:divBdr>
            <w:top w:val="none" w:sz="0" w:space="0" w:color="auto"/>
            <w:left w:val="none" w:sz="0" w:space="0" w:color="auto"/>
            <w:bottom w:val="none" w:sz="0" w:space="0" w:color="auto"/>
            <w:right w:val="none" w:sz="0" w:space="0" w:color="auto"/>
          </w:divBdr>
        </w:div>
        <w:div w:id="248345677">
          <w:marLeft w:val="0"/>
          <w:marRight w:val="0"/>
          <w:marTop w:val="0"/>
          <w:marBottom w:val="0"/>
          <w:divBdr>
            <w:top w:val="none" w:sz="0" w:space="0" w:color="auto"/>
            <w:left w:val="none" w:sz="0" w:space="0" w:color="auto"/>
            <w:bottom w:val="none" w:sz="0" w:space="0" w:color="auto"/>
            <w:right w:val="none" w:sz="0" w:space="0" w:color="auto"/>
          </w:divBdr>
        </w:div>
        <w:div w:id="493692663">
          <w:marLeft w:val="0"/>
          <w:marRight w:val="0"/>
          <w:marTop w:val="0"/>
          <w:marBottom w:val="0"/>
          <w:divBdr>
            <w:top w:val="none" w:sz="0" w:space="0" w:color="auto"/>
            <w:left w:val="none" w:sz="0" w:space="0" w:color="auto"/>
            <w:bottom w:val="none" w:sz="0" w:space="0" w:color="auto"/>
            <w:right w:val="none" w:sz="0" w:space="0" w:color="auto"/>
          </w:divBdr>
        </w:div>
        <w:div w:id="675688019">
          <w:marLeft w:val="0"/>
          <w:marRight w:val="0"/>
          <w:marTop w:val="0"/>
          <w:marBottom w:val="0"/>
          <w:divBdr>
            <w:top w:val="none" w:sz="0" w:space="0" w:color="auto"/>
            <w:left w:val="none" w:sz="0" w:space="0" w:color="auto"/>
            <w:bottom w:val="none" w:sz="0" w:space="0" w:color="auto"/>
            <w:right w:val="none" w:sz="0" w:space="0" w:color="auto"/>
          </w:divBdr>
        </w:div>
        <w:div w:id="874658484">
          <w:marLeft w:val="0"/>
          <w:marRight w:val="0"/>
          <w:marTop w:val="0"/>
          <w:marBottom w:val="0"/>
          <w:divBdr>
            <w:top w:val="none" w:sz="0" w:space="0" w:color="auto"/>
            <w:left w:val="none" w:sz="0" w:space="0" w:color="auto"/>
            <w:bottom w:val="none" w:sz="0" w:space="0" w:color="auto"/>
            <w:right w:val="none" w:sz="0" w:space="0" w:color="auto"/>
          </w:divBdr>
        </w:div>
        <w:div w:id="1052539725">
          <w:marLeft w:val="0"/>
          <w:marRight w:val="0"/>
          <w:marTop w:val="0"/>
          <w:marBottom w:val="0"/>
          <w:divBdr>
            <w:top w:val="none" w:sz="0" w:space="0" w:color="auto"/>
            <w:left w:val="none" w:sz="0" w:space="0" w:color="auto"/>
            <w:bottom w:val="none" w:sz="0" w:space="0" w:color="auto"/>
            <w:right w:val="none" w:sz="0" w:space="0" w:color="auto"/>
          </w:divBdr>
        </w:div>
        <w:div w:id="1187982598">
          <w:marLeft w:val="0"/>
          <w:marRight w:val="0"/>
          <w:marTop w:val="0"/>
          <w:marBottom w:val="0"/>
          <w:divBdr>
            <w:top w:val="none" w:sz="0" w:space="0" w:color="auto"/>
            <w:left w:val="none" w:sz="0" w:space="0" w:color="auto"/>
            <w:bottom w:val="none" w:sz="0" w:space="0" w:color="auto"/>
            <w:right w:val="none" w:sz="0" w:space="0" w:color="auto"/>
          </w:divBdr>
        </w:div>
        <w:div w:id="1579053011">
          <w:marLeft w:val="0"/>
          <w:marRight w:val="0"/>
          <w:marTop w:val="0"/>
          <w:marBottom w:val="0"/>
          <w:divBdr>
            <w:top w:val="none" w:sz="0" w:space="0" w:color="auto"/>
            <w:left w:val="none" w:sz="0" w:space="0" w:color="auto"/>
            <w:bottom w:val="none" w:sz="0" w:space="0" w:color="auto"/>
            <w:right w:val="none" w:sz="0" w:space="0" w:color="auto"/>
          </w:divBdr>
        </w:div>
        <w:div w:id="1707174468">
          <w:marLeft w:val="0"/>
          <w:marRight w:val="0"/>
          <w:marTop w:val="0"/>
          <w:marBottom w:val="0"/>
          <w:divBdr>
            <w:top w:val="none" w:sz="0" w:space="0" w:color="auto"/>
            <w:left w:val="none" w:sz="0" w:space="0" w:color="auto"/>
            <w:bottom w:val="none" w:sz="0" w:space="0" w:color="auto"/>
            <w:right w:val="none" w:sz="0" w:space="0" w:color="auto"/>
          </w:divBdr>
        </w:div>
        <w:div w:id="1726372654">
          <w:marLeft w:val="0"/>
          <w:marRight w:val="0"/>
          <w:marTop w:val="0"/>
          <w:marBottom w:val="0"/>
          <w:divBdr>
            <w:top w:val="none" w:sz="0" w:space="0" w:color="auto"/>
            <w:left w:val="none" w:sz="0" w:space="0" w:color="auto"/>
            <w:bottom w:val="none" w:sz="0" w:space="0" w:color="auto"/>
            <w:right w:val="none" w:sz="0" w:space="0" w:color="auto"/>
          </w:divBdr>
        </w:div>
      </w:divsChild>
    </w:div>
    <w:div w:id="17173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64E5E13-8DA5-452B-B5EF-B48C8D491172}">
    <t:Anchor>
      <t:Comment id="710211495"/>
    </t:Anchor>
    <t:History>
      <t:Event id="{91B2A092-C47A-41C4-A123-1063AD8D3553}" time="2022-05-22T07:23:58.757Z">
        <t:Attribution userId="S::miniatura.klasy@uwr.edu.pl::5bc2ba73-518a-4045-8af0-060808d817f8" userProvider="AD" userName="Miniatura Klasy"/>
        <t:Anchor>
          <t:Comment id="710211495"/>
        </t:Anchor>
        <t:Create/>
      </t:Event>
      <t:Event id="{238F98D2-B378-46E5-AFEB-0ED23685C668}" time="2022-05-22T07:23:58.757Z">
        <t:Attribution userId="S::miniatura.klasy@uwr.edu.pl::5bc2ba73-518a-4045-8af0-060808d817f8" userProvider="AD" userName="Miniatura Klasy"/>
        <t:Anchor>
          <t:Comment id="710211495"/>
        </t:Anchor>
        <t:Assign userId="S::elzbieta.opilowska@uwr.edu.pl::4cd5d106-ecef-4040-81c5-20c0326496a2" userProvider="AD" userName="Elżbieta Opiłowska"/>
      </t:Event>
      <t:Event id="{97EE67D0-A57D-4A1A-A97A-9FA6DFDE14D8}" time="2022-05-22T07:23:58.757Z">
        <t:Attribution userId="S::miniatura.klasy@uwr.edu.pl::5bc2ba73-518a-4045-8af0-060808d817f8" userProvider="AD" userName="Miniatura Klasy"/>
        <t:Anchor>
          <t:Comment id="710211495"/>
        </t:Anchor>
        <t:SetTitle title="@Elżbieta Opiłowska , uspójniam, bo niektóre tytuły są pisane z użyciem dużej litery przy każdym słowie, a inne nie, ale tutaj nie wiem? Borderless małą czy dużą?"/>
      </t:Event>
      <t:Event id="{526D5136-95A9-4791-9A7E-68CACB88406F}" time="2022-05-30T13:06:48.646Z">
        <t:Attribution userId="S::miniatura.klasy@uwr.edu.pl::5bc2ba73-518a-4045-8af0-060808d817f8" userProvider="AD" userName="Miniatura Klasy"/>
        <t:Progress percentComplete="100"/>
      </t:Event>
    </t:History>
  </t:Task>
  <t:Task id="{5725224A-D839-4AC0-A9A2-66BB76A22665}">
    <t:Anchor>
      <t:Comment id="1094907924"/>
    </t:Anchor>
    <t:History>
      <t:Event id="{52D7583A-370B-4EEB-B660-882B7419198F}" time="2022-06-01T09:58:46.608Z">
        <t:Attribution userId="S::elzbieta.opilowska@uwr.edu.pl::4cd5d106-ecef-4040-81c5-20c0326496a2" userProvider="AD" userName="Elżbieta Opiłowska"/>
        <t:Anchor>
          <t:Comment id="1349407822"/>
        </t:Anchor>
        <t:Create/>
      </t:Event>
      <t:Event id="{461A4F00-8713-4339-85FE-F038EC8F0490}" time="2022-06-01T09:58:46.608Z">
        <t:Attribution userId="S::elzbieta.opilowska@uwr.edu.pl::4cd5d106-ecef-4040-81c5-20c0326496a2" userProvider="AD" userName="Elżbieta Opiłowska"/>
        <t:Anchor>
          <t:Comment id="1349407822"/>
        </t:Anchor>
        <t:Assign userId="S::miniatura.klasy@uwr.edu.pl::5bc2ba73-518a-4045-8af0-060808d817f8" userProvider="AD" userName="Miniatura Klasy"/>
      </t:Event>
      <t:Event id="{3B2CEFEA-38A1-46FA-8E11-638878045BCE}" time="2022-06-01T09:58:46.608Z">
        <t:Attribution userId="S::elzbieta.opilowska@uwr.edu.pl::4cd5d106-ecef-4040-81c5-20c0326496a2" userProvider="AD" userName="Elżbieta Opiłowska"/>
        <t:Anchor>
          <t:Comment id="1349407822"/>
        </t:Anchor>
        <t:SetTitle title="@Miniatura Klasy tak zgłosili uczestnicy, ale możemy zmienić i dać małą albo w opisie dużą. Myślę, że może byc mała"/>
      </t:Event>
      <t:Event id="{71CB5D27-3EB0-432D-BD4B-47EB8DFD7494}" time="2022-06-01T10:01:11.452Z">
        <t:Attribution userId="S::miniatura.klasy@uwr.edu.pl::5bc2ba73-518a-4045-8af0-060808d817f8" userProvider="AD" userName="Miniatura Klasy"/>
        <t:Progress percentComplete="100"/>
      </t:Event>
    </t:History>
  </t:Task>
</t:Task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88d29-2ce5-4fd0-a6ed-bdd252187060" xsi:nil="true"/>
    <lcf76f155ced4ddcb4097134ff3c332f xmlns="32800e47-9de7-480a-8ef9-a27423c8a3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3FE0E6F259214F9466E5D3E3062AE7" ma:contentTypeVersion="14" ma:contentTypeDescription="Utwórz nowy dokument." ma:contentTypeScope="" ma:versionID="fc8f7643bed4cd730fab63deed10c02e">
  <xsd:schema xmlns:xsd="http://www.w3.org/2001/XMLSchema" xmlns:xs="http://www.w3.org/2001/XMLSchema" xmlns:p="http://schemas.microsoft.com/office/2006/metadata/properties" xmlns:ns2="32800e47-9de7-480a-8ef9-a27423c8a383" xmlns:ns3="b0c88d29-2ce5-4fd0-a6ed-bdd252187060" targetNamespace="http://schemas.microsoft.com/office/2006/metadata/properties" ma:root="true" ma:fieldsID="090378cc41243455771dddc12651baef" ns2:_="" ns3:_="">
    <xsd:import namespace="32800e47-9de7-480a-8ef9-a27423c8a383"/>
    <xsd:import namespace="b0c88d29-2ce5-4fd0-a6ed-bdd2521870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00e47-9de7-480a-8ef9-a27423c8a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88d29-2ce5-4fd0-a6ed-bdd25218706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ca3a23ba-4eb9-4236-943c-01209be8a7ac}" ma:internalName="TaxCatchAll" ma:showField="CatchAllData" ma:web="b0c88d29-2ce5-4fd0-a6ed-bdd2521870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97959-7D6D-46CD-973E-7F0E3A202738}">
  <ds:schemaRefs>
    <ds:schemaRef ds:uri="http://schemas.microsoft.com/office/2006/metadata/properties"/>
    <ds:schemaRef ds:uri="http://schemas.microsoft.com/office/infopath/2007/PartnerControls"/>
    <ds:schemaRef ds:uri="b0c88d29-2ce5-4fd0-a6ed-bdd252187060"/>
    <ds:schemaRef ds:uri="32800e47-9de7-480a-8ef9-a27423c8a383"/>
  </ds:schemaRefs>
</ds:datastoreItem>
</file>

<file path=customXml/itemProps2.xml><?xml version="1.0" encoding="utf-8"?>
<ds:datastoreItem xmlns:ds="http://schemas.openxmlformats.org/officeDocument/2006/customXml" ds:itemID="{2899A519-7EFB-48B2-8BF5-E27612B6BEEB}">
  <ds:schemaRefs>
    <ds:schemaRef ds:uri="http://schemas.microsoft.com/sharepoint/v3/contenttype/forms"/>
  </ds:schemaRefs>
</ds:datastoreItem>
</file>

<file path=customXml/itemProps3.xml><?xml version="1.0" encoding="utf-8"?>
<ds:datastoreItem xmlns:ds="http://schemas.openxmlformats.org/officeDocument/2006/customXml" ds:itemID="{13342869-D67C-4D8D-8D7D-359DDC232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00e47-9de7-480a-8ef9-a27423c8a383"/>
    <ds:schemaRef ds:uri="b0c88d29-2ce5-4fd0-a6ed-bdd252187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4895</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cp:lastModifiedBy>
  <cp:revision>2</cp:revision>
  <cp:lastPrinted>2022-03-25T08:00:00Z</cp:lastPrinted>
  <dcterms:created xsi:type="dcterms:W3CDTF">2022-06-02T06:21:00Z</dcterms:created>
  <dcterms:modified xsi:type="dcterms:W3CDTF">2022-06-02T06:21:00Z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0x010100E43FE0E6F259214F9466E5D3E3062AE7</vt:lpwstr>
  </property>
  <property fmtid="{D5CDD505-2E9C-101B-9397-08002B2CF9AE}" pid="3" name="MediaServiceImageTags">
    <vt:lpwstr/>
  </property>
</Properties>
</file>